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39E0D" w14:textId="77777777" w:rsidR="0021152F" w:rsidRPr="00344EEE" w:rsidRDefault="0021152F" w:rsidP="0021152F">
      <w:pPr>
        <w:shd w:val="clear" w:color="auto" w:fill="F79646"/>
        <w:suppressAutoHyphens/>
        <w:jc w:val="center"/>
        <w:rPr>
          <w:rFonts w:ascii="Segoe UI" w:hAnsi="Segoe UI" w:cs="Segoe UI"/>
          <w:b/>
        </w:rPr>
      </w:pPr>
      <w:bookmarkStart w:id="0" w:name="_Hlk112965711"/>
    </w:p>
    <w:p w14:paraId="030323A8" w14:textId="586C3A9F" w:rsidR="0021152F" w:rsidRPr="00344EEE" w:rsidRDefault="000B4675" w:rsidP="0021152F">
      <w:pPr>
        <w:shd w:val="clear" w:color="auto" w:fill="F79646"/>
        <w:suppressAutoHyphens/>
        <w:jc w:val="center"/>
        <w:rPr>
          <w:rFonts w:ascii="Segoe UI" w:hAnsi="Segoe UI" w:cs="Segoe UI"/>
          <w:b/>
        </w:rPr>
      </w:pPr>
      <w:r w:rsidRPr="000B4675">
        <w:rPr>
          <w:rFonts w:ascii="Segoe UI" w:hAnsi="Segoe UI" w:cs="Segoe UI"/>
          <w:b/>
        </w:rPr>
        <w:t>SVAZEK Č. 1</w:t>
      </w:r>
      <w:r w:rsidRPr="000B4675">
        <w:rPr>
          <w:rFonts w:ascii="Segoe UI" w:hAnsi="Segoe UI" w:cs="Segoe UI"/>
          <w:b/>
        </w:rPr>
        <w:tab/>
        <w:t>OBECNÉ PODMÍNKY</w:t>
      </w:r>
      <w:r>
        <w:rPr>
          <w:rFonts w:ascii="Segoe UI" w:hAnsi="Segoe UI" w:cs="Segoe UI"/>
          <w:b/>
        </w:rPr>
        <w:t xml:space="preserve"> </w:t>
      </w:r>
      <w:r w:rsidR="00CE3BEF">
        <w:rPr>
          <w:rFonts w:ascii="Segoe UI" w:hAnsi="Segoe UI" w:cs="Segoe UI"/>
          <w:b/>
        </w:rPr>
        <w:t>–</w:t>
      </w:r>
      <w:r w:rsidR="0021152F">
        <w:rPr>
          <w:rFonts w:ascii="Segoe UI" w:hAnsi="Segoe UI" w:cs="Segoe UI"/>
          <w:b/>
        </w:rPr>
        <w:t xml:space="preserve"> </w:t>
      </w:r>
      <w:r w:rsidR="00DD5B6C">
        <w:rPr>
          <w:rFonts w:ascii="Segoe UI" w:hAnsi="Segoe UI" w:cs="Segoe UI"/>
          <w:b/>
        </w:rPr>
        <w:t>E</w:t>
      </w:r>
      <w:r>
        <w:rPr>
          <w:rFonts w:ascii="Segoe UI" w:hAnsi="Segoe UI" w:cs="Segoe UI"/>
          <w:b/>
        </w:rPr>
        <w:t xml:space="preserve">) </w:t>
      </w:r>
      <w:r w:rsidR="00ED1414">
        <w:rPr>
          <w:rFonts w:ascii="Segoe UI" w:hAnsi="Segoe UI" w:cs="Segoe UI"/>
          <w:b/>
        </w:rPr>
        <w:t>Přehled garantovaných parametrů</w:t>
      </w:r>
    </w:p>
    <w:p w14:paraId="2A7B89B9" w14:textId="77777777" w:rsidR="0021152F" w:rsidRPr="00344EEE" w:rsidRDefault="0021152F" w:rsidP="0021152F">
      <w:pPr>
        <w:shd w:val="clear" w:color="auto" w:fill="F79646"/>
        <w:suppressAutoHyphens/>
        <w:jc w:val="center"/>
        <w:rPr>
          <w:rFonts w:ascii="Segoe UI" w:hAnsi="Segoe UI" w:cs="Segoe UI"/>
          <w:bCs/>
        </w:rPr>
      </w:pPr>
    </w:p>
    <w:bookmarkEnd w:id="0"/>
    <w:p w14:paraId="1BB7C773" w14:textId="1ABB60EB" w:rsidR="00045B3B" w:rsidRPr="00B72654" w:rsidRDefault="00A163E2" w:rsidP="004B129F">
      <w:pPr>
        <w:autoSpaceDE w:val="0"/>
        <w:autoSpaceDN w:val="0"/>
        <w:adjustRightInd w:val="0"/>
        <w:spacing w:before="480" w:after="120" w:line="276" w:lineRule="auto"/>
        <w:rPr>
          <w:rFonts w:ascii="Segoe UI" w:hAnsi="Segoe UI" w:cs="Segoe UI"/>
          <w:color w:val="000000"/>
          <w:sz w:val="22"/>
          <w:szCs w:val="22"/>
          <w:u w:val="single"/>
        </w:rPr>
      </w:pPr>
      <w:r w:rsidRPr="00A163E2">
        <w:rPr>
          <w:rFonts w:ascii="Segoe UI" w:hAnsi="Segoe UI" w:cs="Segoe UI"/>
          <w:color w:val="000000"/>
          <w:sz w:val="22"/>
          <w:szCs w:val="22"/>
          <w:u w:val="single"/>
        </w:rPr>
        <w:t>Účastník zadávacího řízení</w:t>
      </w:r>
    </w:p>
    <w:p w14:paraId="746B4ABC" w14:textId="23344319" w:rsidR="00045B3B" w:rsidRPr="00B72654" w:rsidRDefault="00045B3B" w:rsidP="004B129F">
      <w:pPr>
        <w:autoSpaceDE w:val="0"/>
        <w:autoSpaceDN w:val="0"/>
        <w:adjustRightInd w:val="0"/>
        <w:spacing w:line="276" w:lineRule="auto"/>
        <w:rPr>
          <w:rFonts w:ascii="Segoe UI" w:hAnsi="Segoe UI" w:cs="Segoe UI"/>
          <w:i/>
          <w:color w:val="000000"/>
          <w:sz w:val="22"/>
          <w:szCs w:val="22"/>
        </w:rPr>
      </w:pPr>
      <w:bookmarkStart w:id="1" w:name="_Hlk112966107"/>
      <w:r>
        <w:rPr>
          <w:rFonts w:ascii="Segoe UI" w:hAnsi="Segoe UI" w:cs="Segoe UI"/>
          <w:color w:val="000000"/>
          <w:sz w:val="22"/>
          <w:szCs w:val="22"/>
        </w:rPr>
        <w:t>název</w:t>
      </w:r>
      <w:bookmarkEnd w:id="1"/>
      <w:r w:rsidRPr="00B72654">
        <w:rPr>
          <w:rFonts w:ascii="Segoe UI" w:hAnsi="Segoe UI" w:cs="Segoe UI"/>
          <w:color w:val="000000"/>
          <w:sz w:val="22"/>
          <w:szCs w:val="22"/>
        </w:rPr>
        <w:t>:</w:t>
      </w:r>
      <w:r w:rsidRPr="00B72654">
        <w:rPr>
          <w:rFonts w:ascii="Segoe UI" w:hAnsi="Segoe UI" w:cs="Segoe UI"/>
          <w:i/>
          <w:color w:val="000000"/>
          <w:sz w:val="22"/>
          <w:szCs w:val="22"/>
        </w:rPr>
        <w:tab/>
      </w:r>
      <w:r>
        <w:rPr>
          <w:rFonts w:ascii="Segoe UI" w:hAnsi="Segoe UI" w:cs="Segoe UI"/>
          <w:i/>
          <w:color w:val="000000"/>
          <w:sz w:val="22"/>
          <w:szCs w:val="22"/>
        </w:rPr>
        <w:tab/>
      </w:r>
      <w:r>
        <w:rPr>
          <w:rFonts w:ascii="Segoe UI" w:hAnsi="Segoe UI" w:cs="Segoe UI"/>
          <w:i/>
          <w:color w:val="000000"/>
          <w:sz w:val="22"/>
          <w:szCs w:val="22"/>
        </w:rPr>
        <w:tab/>
      </w:r>
      <w:r w:rsidRPr="00B72654">
        <w:rPr>
          <w:rFonts w:ascii="Segoe UI" w:hAnsi="Segoe UI" w:cs="Segoe UI"/>
          <w:sz w:val="22"/>
          <w:szCs w:val="22"/>
          <w:highlight w:val="yellow"/>
        </w:rPr>
        <w:t>[doplní účastník]</w:t>
      </w:r>
    </w:p>
    <w:p w14:paraId="531F04D5" w14:textId="5CF44CD4" w:rsidR="00045B3B" w:rsidRPr="00B72654" w:rsidRDefault="00045B3B" w:rsidP="004B129F">
      <w:pPr>
        <w:autoSpaceDE w:val="0"/>
        <w:autoSpaceDN w:val="0"/>
        <w:adjustRightInd w:val="0"/>
        <w:spacing w:line="276" w:lineRule="auto"/>
        <w:rPr>
          <w:rFonts w:ascii="Segoe UI" w:hAnsi="Segoe UI" w:cs="Segoe UI"/>
          <w:color w:val="000000"/>
          <w:sz w:val="22"/>
          <w:szCs w:val="22"/>
        </w:rPr>
      </w:pPr>
      <w:r w:rsidRPr="00B72654">
        <w:rPr>
          <w:rFonts w:ascii="Segoe UI" w:hAnsi="Segoe UI" w:cs="Segoe UI"/>
          <w:color w:val="000000"/>
          <w:sz w:val="22"/>
          <w:szCs w:val="22"/>
        </w:rPr>
        <w:t>se sídlem:</w:t>
      </w:r>
      <w:r w:rsidRPr="00B72654">
        <w:rPr>
          <w:rFonts w:ascii="Segoe UI" w:hAnsi="Segoe UI" w:cs="Segoe UI"/>
          <w:color w:val="000000"/>
          <w:sz w:val="22"/>
          <w:szCs w:val="22"/>
        </w:rPr>
        <w:tab/>
      </w:r>
      <w:r w:rsidRPr="00B72654">
        <w:rPr>
          <w:rFonts w:ascii="Segoe UI" w:hAnsi="Segoe UI" w:cs="Segoe UI"/>
          <w:color w:val="000000"/>
          <w:sz w:val="22"/>
          <w:szCs w:val="22"/>
        </w:rPr>
        <w:tab/>
      </w:r>
      <w:r w:rsidRPr="00B72654">
        <w:rPr>
          <w:rFonts w:ascii="Segoe UI" w:hAnsi="Segoe UI" w:cs="Segoe UI"/>
          <w:sz w:val="22"/>
          <w:szCs w:val="22"/>
          <w:highlight w:val="yellow"/>
        </w:rPr>
        <w:t>[doplní účastník]</w:t>
      </w:r>
    </w:p>
    <w:p w14:paraId="68094701" w14:textId="0D039192" w:rsidR="00045B3B" w:rsidRPr="00B72654" w:rsidRDefault="00045B3B" w:rsidP="004B129F">
      <w:pPr>
        <w:autoSpaceDE w:val="0"/>
        <w:autoSpaceDN w:val="0"/>
        <w:adjustRightInd w:val="0"/>
        <w:spacing w:line="276" w:lineRule="auto"/>
        <w:rPr>
          <w:rFonts w:ascii="Segoe UI" w:hAnsi="Segoe UI" w:cs="Segoe UI"/>
          <w:sz w:val="22"/>
          <w:szCs w:val="22"/>
        </w:rPr>
      </w:pPr>
      <w:r w:rsidRPr="00B72654">
        <w:rPr>
          <w:rFonts w:ascii="Segoe UI" w:hAnsi="Segoe UI" w:cs="Segoe UI"/>
          <w:color w:val="000000"/>
          <w:sz w:val="22"/>
          <w:szCs w:val="22"/>
        </w:rPr>
        <w:t>IČO:</w:t>
      </w:r>
      <w:r w:rsidRPr="00B72654">
        <w:rPr>
          <w:rFonts w:ascii="Segoe UI" w:hAnsi="Segoe UI" w:cs="Segoe UI"/>
          <w:color w:val="000000"/>
          <w:sz w:val="22"/>
          <w:szCs w:val="22"/>
        </w:rPr>
        <w:tab/>
      </w:r>
      <w:r w:rsidRPr="00B72654">
        <w:rPr>
          <w:rFonts w:ascii="Segoe UI" w:hAnsi="Segoe UI" w:cs="Segoe UI"/>
          <w:color w:val="000000"/>
          <w:sz w:val="22"/>
          <w:szCs w:val="22"/>
        </w:rPr>
        <w:tab/>
      </w:r>
      <w:r w:rsidRPr="00B72654">
        <w:rPr>
          <w:rFonts w:ascii="Segoe UI" w:hAnsi="Segoe UI" w:cs="Segoe UI"/>
          <w:color w:val="000000"/>
          <w:sz w:val="22"/>
          <w:szCs w:val="22"/>
        </w:rPr>
        <w:tab/>
      </w:r>
      <w:r w:rsidRPr="00B72654">
        <w:rPr>
          <w:rFonts w:ascii="Segoe UI" w:hAnsi="Segoe UI" w:cs="Segoe UI"/>
          <w:sz w:val="22"/>
          <w:szCs w:val="22"/>
          <w:highlight w:val="yellow"/>
        </w:rPr>
        <w:t>[doplní účastník]</w:t>
      </w:r>
    </w:p>
    <w:p w14:paraId="46F5D338" w14:textId="77777777" w:rsidR="00045B3B" w:rsidRPr="00B72654" w:rsidRDefault="00045B3B" w:rsidP="004B129F">
      <w:pPr>
        <w:autoSpaceDE w:val="0"/>
        <w:autoSpaceDN w:val="0"/>
        <w:adjustRightInd w:val="0"/>
        <w:spacing w:line="276" w:lineRule="auto"/>
        <w:rPr>
          <w:rFonts w:ascii="Segoe UI" w:hAnsi="Segoe UI" w:cs="Segoe UI"/>
          <w:color w:val="000000"/>
          <w:sz w:val="22"/>
          <w:szCs w:val="22"/>
        </w:rPr>
      </w:pPr>
      <w:r w:rsidRPr="00B72654">
        <w:rPr>
          <w:rFonts w:ascii="Segoe UI" w:hAnsi="Segoe UI" w:cs="Segoe UI"/>
          <w:color w:val="000000"/>
          <w:sz w:val="22"/>
          <w:szCs w:val="22"/>
        </w:rPr>
        <w:t xml:space="preserve">společnost zapsaná v obchodním rejstříku vedeném: </w:t>
      </w:r>
      <w:r w:rsidRPr="00B72654">
        <w:rPr>
          <w:rFonts w:ascii="Segoe UI" w:hAnsi="Segoe UI" w:cs="Segoe UI"/>
          <w:sz w:val="22"/>
          <w:szCs w:val="22"/>
          <w:highlight w:val="yellow"/>
        </w:rPr>
        <w:t>[doplní účastník]</w:t>
      </w:r>
      <w:r w:rsidRPr="00B72654">
        <w:rPr>
          <w:rFonts w:ascii="Segoe UI" w:hAnsi="Segoe UI" w:cs="Segoe UI"/>
          <w:color w:val="000000"/>
          <w:sz w:val="22"/>
          <w:szCs w:val="22"/>
        </w:rPr>
        <w:t>,</w:t>
      </w:r>
      <w:r>
        <w:rPr>
          <w:rFonts w:ascii="Segoe UI" w:hAnsi="Segoe UI" w:cs="Segoe UI"/>
          <w:color w:val="000000"/>
          <w:sz w:val="22"/>
          <w:szCs w:val="22"/>
        </w:rPr>
        <w:t xml:space="preserve"> </w:t>
      </w:r>
      <w:proofErr w:type="spellStart"/>
      <w:r>
        <w:rPr>
          <w:rFonts w:ascii="Segoe UI" w:hAnsi="Segoe UI" w:cs="Segoe UI"/>
          <w:color w:val="000000"/>
          <w:sz w:val="22"/>
          <w:szCs w:val="22"/>
        </w:rPr>
        <w:t>sp</w:t>
      </w:r>
      <w:proofErr w:type="spellEnd"/>
      <w:r>
        <w:rPr>
          <w:rFonts w:ascii="Segoe UI" w:hAnsi="Segoe UI" w:cs="Segoe UI"/>
          <w:color w:val="000000"/>
          <w:sz w:val="22"/>
          <w:szCs w:val="22"/>
        </w:rPr>
        <w:t xml:space="preserve">. zn. </w:t>
      </w:r>
      <w:r w:rsidRPr="00B72654">
        <w:rPr>
          <w:rFonts w:ascii="Segoe UI" w:hAnsi="Segoe UI" w:cs="Segoe UI"/>
          <w:sz w:val="22"/>
          <w:szCs w:val="22"/>
          <w:highlight w:val="yellow"/>
        </w:rPr>
        <w:t>[doplní účastník]</w:t>
      </w:r>
    </w:p>
    <w:p w14:paraId="5FB4EDB9" w14:textId="0CCC19B9" w:rsidR="00045B3B" w:rsidRDefault="00045B3B" w:rsidP="004B129F">
      <w:pPr>
        <w:autoSpaceDE w:val="0"/>
        <w:autoSpaceDN w:val="0"/>
        <w:adjustRightInd w:val="0"/>
        <w:spacing w:line="276" w:lineRule="auto"/>
        <w:rPr>
          <w:rFonts w:ascii="Segoe UI" w:hAnsi="Segoe UI" w:cs="Segoe UI"/>
          <w:sz w:val="22"/>
          <w:szCs w:val="22"/>
        </w:rPr>
      </w:pPr>
      <w:r w:rsidRPr="00B72654">
        <w:rPr>
          <w:rFonts w:ascii="Segoe UI" w:hAnsi="Segoe UI" w:cs="Segoe UI"/>
          <w:color w:val="000000"/>
          <w:sz w:val="22"/>
          <w:szCs w:val="22"/>
        </w:rPr>
        <w:t>zastoupen</w:t>
      </w:r>
      <w:r>
        <w:rPr>
          <w:rFonts w:ascii="Segoe UI" w:hAnsi="Segoe UI" w:cs="Segoe UI"/>
          <w:color w:val="000000"/>
          <w:sz w:val="22"/>
          <w:szCs w:val="22"/>
        </w:rPr>
        <w:t>ý</w:t>
      </w:r>
      <w:r w:rsidRPr="00B72654">
        <w:rPr>
          <w:rFonts w:ascii="Segoe UI" w:hAnsi="Segoe UI" w:cs="Segoe UI"/>
          <w:color w:val="000000"/>
          <w:sz w:val="22"/>
          <w:szCs w:val="22"/>
        </w:rPr>
        <w:t xml:space="preserve">: </w:t>
      </w:r>
      <w:r w:rsidRPr="00B72654">
        <w:rPr>
          <w:rFonts w:ascii="Segoe UI" w:hAnsi="Segoe UI" w:cs="Segoe UI"/>
          <w:color w:val="000000"/>
          <w:sz w:val="22"/>
          <w:szCs w:val="22"/>
        </w:rPr>
        <w:tab/>
      </w:r>
      <w:r w:rsidRPr="00B72654">
        <w:rPr>
          <w:rFonts w:ascii="Segoe UI" w:hAnsi="Segoe UI" w:cs="Segoe UI"/>
          <w:color w:val="000000"/>
          <w:sz w:val="22"/>
          <w:szCs w:val="22"/>
        </w:rPr>
        <w:tab/>
      </w:r>
      <w:r w:rsidRPr="00B72654">
        <w:rPr>
          <w:rFonts w:ascii="Segoe UI" w:hAnsi="Segoe UI" w:cs="Segoe UI"/>
          <w:sz w:val="22"/>
          <w:szCs w:val="22"/>
          <w:highlight w:val="yellow"/>
        </w:rPr>
        <w:t>[doplní účastník]</w:t>
      </w:r>
    </w:p>
    <w:p w14:paraId="4C62B0EE" w14:textId="1E225EBC" w:rsidR="00A163E2" w:rsidRPr="00A163E2" w:rsidRDefault="00A163E2" w:rsidP="00A163E2">
      <w:pPr>
        <w:spacing w:before="480" w:after="120" w:line="276" w:lineRule="auto"/>
        <w:rPr>
          <w:rFonts w:ascii="Segoe UI" w:hAnsi="Segoe UI" w:cs="Segoe UI"/>
          <w:sz w:val="22"/>
          <w:szCs w:val="22"/>
        </w:rPr>
      </w:pPr>
      <w:bookmarkStart w:id="2" w:name="_Hlk117842207"/>
      <w:bookmarkStart w:id="3" w:name="_Hlk117841791"/>
      <w:r w:rsidRPr="00A163E2">
        <w:rPr>
          <w:rFonts w:ascii="Segoe UI" w:hAnsi="Segoe UI" w:cs="Segoe UI"/>
          <w:sz w:val="22"/>
          <w:szCs w:val="22"/>
        </w:rPr>
        <w:t xml:space="preserve">Účastník </w:t>
      </w:r>
      <w:r>
        <w:rPr>
          <w:rFonts w:ascii="Segoe UI" w:hAnsi="Segoe UI" w:cs="Segoe UI"/>
          <w:sz w:val="22"/>
          <w:szCs w:val="22"/>
        </w:rPr>
        <w:t xml:space="preserve">zadávacího řízení </w:t>
      </w:r>
      <w:bookmarkEnd w:id="2"/>
      <w:r w:rsidRPr="00A163E2">
        <w:rPr>
          <w:rFonts w:ascii="Segoe UI" w:hAnsi="Segoe UI" w:cs="Segoe UI"/>
          <w:sz w:val="22"/>
          <w:szCs w:val="22"/>
        </w:rPr>
        <w:t xml:space="preserve">předkládá </w:t>
      </w:r>
      <w:r w:rsidR="000C51BD">
        <w:rPr>
          <w:rFonts w:ascii="Segoe UI" w:hAnsi="Segoe UI" w:cs="Segoe UI"/>
          <w:sz w:val="22"/>
          <w:szCs w:val="22"/>
        </w:rPr>
        <w:t>f</w:t>
      </w:r>
      <w:r w:rsidR="00BA339B">
        <w:rPr>
          <w:rFonts w:ascii="Segoe UI" w:hAnsi="Segoe UI" w:cs="Segoe UI"/>
          <w:sz w:val="22"/>
          <w:szCs w:val="22"/>
        </w:rPr>
        <w:t xml:space="preserve">ormulář </w:t>
      </w:r>
      <w:r w:rsidR="00FB6143">
        <w:rPr>
          <w:rFonts w:ascii="Segoe UI" w:hAnsi="Segoe UI" w:cs="Segoe UI"/>
          <w:sz w:val="22"/>
          <w:szCs w:val="22"/>
        </w:rPr>
        <w:t>Přehled g</w:t>
      </w:r>
      <w:r w:rsidRPr="00A163E2">
        <w:rPr>
          <w:rFonts w:ascii="Segoe UI" w:hAnsi="Segoe UI" w:cs="Segoe UI"/>
          <w:sz w:val="22"/>
          <w:szCs w:val="22"/>
        </w:rPr>
        <w:t>arantovan</w:t>
      </w:r>
      <w:r w:rsidR="00FB6143">
        <w:rPr>
          <w:rFonts w:ascii="Segoe UI" w:hAnsi="Segoe UI" w:cs="Segoe UI"/>
          <w:sz w:val="22"/>
          <w:szCs w:val="22"/>
        </w:rPr>
        <w:t>ých</w:t>
      </w:r>
      <w:r w:rsidR="00BA339B">
        <w:rPr>
          <w:rFonts w:ascii="Segoe UI" w:hAnsi="Segoe UI" w:cs="Segoe UI"/>
          <w:sz w:val="22"/>
          <w:szCs w:val="22"/>
        </w:rPr>
        <w:t xml:space="preserve"> </w:t>
      </w:r>
      <w:r w:rsidRPr="00A163E2">
        <w:rPr>
          <w:rFonts w:ascii="Segoe UI" w:hAnsi="Segoe UI" w:cs="Segoe UI"/>
          <w:sz w:val="22"/>
          <w:szCs w:val="22"/>
        </w:rPr>
        <w:t>parametr</w:t>
      </w:r>
      <w:r w:rsidR="00FB6143">
        <w:rPr>
          <w:rFonts w:ascii="Segoe UI" w:hAnsi="Segoe UI" w:cs="Segoe UI"/>
          <w:sz w:val="22"/>
          <w:szCs w:val="22"/>
        </w:rPr>
        <w:t>ů</w:t>
      </w:r>
      <w:r w:rsidRPr="00A163E2">
        <w:rPr>
          <w:rFonts w:ascii="Segoe UI" w:hAnsi="Segoe UI" w:cs="Segoe UI"/>
          <w:sz w:val="22"/>
          <w:szCs w:val="22"/>
        </w:rPr>
        <w:t>, kter</w:t>
      </w:r>
      <w:r w:rsidR="000C51BD">
        <w:rPr>
          <w:rFonts w:ascii="Segoe UI" w:hAnsi="Segoe UI" w:cs="Segoe UI"/>
          <w:sz w:val="22"/>
          <w:szCs w:val="22"/>
        </w:rPr>
        <w:t>ý</w:t>
      </w:r>
      <w:r w:rsidRPr="00A163E2">
        <w:rPr>
          <w:rFonts w:ascii="Segoe UI" w:hAnsi="Segoe UI" w:cs="Segoe UI"/>
          <w:sz w:val="22"/>
          <w:szCs w:val="22"/>
        </w:rPr>
        <w:t xml:space="preserve"> j</w:t>
      </w:r>
      <w:r w:rsidR="000C51BD">
        <w:rPr>
          <w:rFonts w:ascii="Segoe UI" w:hAnsi="Segoe UI" w:cs="Segoe UI"/>
          <w:sz w:val="22"/>
          <w:szCs w:val="22"/>
        </w:rPr>
        <w:t>e</w:t>
      </w:r>
      <w:r w:rsidRPr="00A163E2">
        <w:rPr>
          <w:rFonts w:ascii="Segoe UI" w:hAnsi="Segoe UI" w:cs="Segoe UI"/>
          <w:sz w:val="22"/>
          <w:szCs w:val="22"/>
        </w:rPr>
        <w:t xml:space="preserve"> určen pro účely hodnocení jeho nabídky v rámci veřejné zakázky s názvem „</w:t>
      </w:r>
      <w:r w:rsidR="00BA339B" w:rsidRPr="009045DF">
        <w:rPr>
          <w:rFonts w:ascii="Segoe UI" w:hAnsi="Segoe UI" w:cs="Segoe UI"/>
          <w:color w:val="000000"/>
          <w:sz w:val="22"/>
          <w:szCs w:val="22"/>
        </w:rPr>
        <w:t>Kalové hospodářství ČOV Brno – Modřice – Zhotovitel stavby</w:t>
      </w:r>
      <w:r w:rsidRPr="00A163E2">
        <w:rPr>
          <w:rFonts w:ascii="Segoe UI" w:hAnsi="Segoe UI" w:cs="Segoe UI"/>
          <w:sz w:val="22"/>
          <w:szCs w:val="22"/>
        </w:rPr>
        <w:t>“.</w:t>
      </w:r>
    </w:p>
    <w:p w14:paraId="012A7547" w14:textId="62E39BA9" w:rsidR="00A163E2" w:rsidRPr="00A163E2" w:rsidRDefault="00BA339B" w:rsidP="00A163E2">
      <w:pPr>
        <w:spacing w:before="120" w:after="120" w:line="276" w:lineRule="auto"/>
        <w:rPr>
          <w:rFonts w:ascii="Segoe UI" w:hAnsi="Segoe UI" w:cs="Segoe UI"/>
          <w:sz w:val="22"/>
          <w:szCs w:val="22"/>
        </w:rPr>
      </w:pPr>
      <w:r>
        <w:rPr>
          <w:rFonts w:ascii="Segoe UI" w:hAnsi="Segoe UI" w:cs="Segoe UI"/>
          <w:sz w:val="22"/>
          <w:szCs w:val="22"/>
        </w:rPr>
        <w:t xml:space="preserve">Formulář </w:t>
      </w:r>
      <w:r w:rsidR="00FB6143">
        <w:rPr>
          <w:rFonts w:ascii="Segoe UI" w:hAnsi="Segoe UI" w:cs="Segoe UI"/>
          <w:sz w:val="22"/>
          <w:szCs w:val="22"/>
        </w:rPr>
        <w:t>Přehled g</w:t>
      </w:r>
      <w:r w:rsidR="000C51BD" w:rsidRPr="00A163E2">
        <w:rPr>
          <w:rFonts w:ascii="Segoe UI" w:hAnsi="Segoe UI" w:cs="Segoe UI"/>
          <w:sz w:val="22"/>
          <w:szCs w:val="22"/>
        </w:rPr>
        <w:t>arantovan</w:t>
      </w:r>
      <w:r w:rsidR="00FB6143">
        <w:rPr>
          <w:rFonts w:ascii="Segoe UI" w:hAnsi="Segoe UI" w:cs="Segoe UI"/>
          <w:sz w:val="22"/>
          <w:szCs w:val="22"/>
        </w:rPr>
        <w:t>ých</w:t>
      </w:r>
      <w:r w:rsidR="000C51BD">
        <w:rPr>
          <w:rFonts w:ascii="Segoe UI" w:hAnsi="Segoe UI" w:cs="Segoe UI"/>
          <w:sz w:val="22"/>
          <w:szCs w:val="22"/>
        </w:rPr>
        <w:t xml:space="preserve"> </w:t>
      </w:r>
      <w:r w:rsidR="000C51BD" w:rsidRPr="00A163E2">
        <w:rPr>
          <w:rFonts w:ascii="Segoe UI" w:hAnsi="Segoe UI" w:cs="Segoe UI"/>
          <w:sz w:val="22"/>
          <w:szCs w:val="22"/>
        </w:rPr>
        <w:t>parametr</w:t>
      </w:r>
      <w:r w:rsidR="00FB6143">
        <w:rPr>
          <w:rFonts w:ascii="Segoe UI" w:hAnsi="Segoe UI" w:cs="Segoe UI"/>
          <w:sz w:val="22"/>
          <w:szCs w:val="22"/>
        </w:rPr>
        <w:t>ů</w:t>
      </w:r>
      <w:r w:rsidR="000C51BD" w:rsidRPr="00A163E2">
        <w:rPr>
          <w:rFonts w:ascii="Segoe UI" w:hAnsi="Segoe UI" w:cs="Segoe UI"/>
          <w:sz w:val="22"/>
          <w:szCs w:val="22"/>
        </w:rPr>
        <w:t xml:space="preserve"> </w:t>
      </w:r>
      <w:r w:rsidR="00A163E2" w:rsidRPr="00A163E2">
        <w:rPr>
          <w:rFonts w:ascii="Segoe UI" w:hAnsi="Segoe UI" w:cs="Segoe UI"/>
          <w:sz w:val="22"/>
          <w:szCs w:val="22"/>
        </w:rPr>
        <w:t xml:space="preserve">obsahuje číselný přehled jednotlivých </w:t>
      </w:r>
      <w:r w:rsidR="000C51BD">
        <w:rPr>
          <w:rFonts w:ascii="Segoe UI" w:hAnsi="Segoe UI" w:cs="Segoe UI"/>
          <w:sz w:val="22"/>
          <w:szCs w:val="22"/>
        </w:rPr>
        <w:t>kritérií hodnocení v rámci kritérií kvality</w:t>
      </w:r>
      <w:r w:rsidR="00A163E2" w:rsidRPr="00A163E2">
        <w:rPr>
          <w:rFonts w:ascii="Segoe UI" w:hAnsi="Segoe UI" w:cs="Segoe UI"/>
          <w:sz w:val="22"/>
          <w:szCs w:val="22"/>
        </w:rPr>
        <w:t>.</w:t>
      </w:r>
    </w:p>
    <w:p w14:paraId="54E1DDF6" w14:textId="6701A884" w:rsidR="00A163E2" w:rsidRPr="00A163E2" w:rsidRDefault="00A163E2" w:rsidP="00A163E2">
      <w:pPr>
        <w:spacing w:before="120" w:after="120" w:line="276" w:lineRule="auto"/>
        <w:rPr>
          <w:rFonts w:ascii="Segoe UI" w:hAnsi="Segoe UI" w:cs="Segoe UI"/>
          <w:sz w:val="22"/>
          <w:szCs w:val="22"/>
        </w:rPr>
      </w:pPr>
      <w:r w:rsidRPr="00A163E2">
        <w:rPr>
          <w:rFonts w:ascii="Segoe UI" w:hAnsi="Segoe UI" w:cs="Segoe UI"/>
          <w:sz w:val="22"/>
          <w:szCs w:val="22"/>
        </w:rPr>
        <w:t xml:space="preserve">V souvislosti s </w:t>
      </w:r>
      <w:r w:rsidR="000C51BD">
        <w:rPr>
          <w:rFonts w:ascii="Segoe UI" w:hAnsi="Segoe UI" w:cs="Segoe UI"/>
          <w:sz w:val="22"/>
          <w:szCs w:val="22"/>
        </w:rPr>
        <w:t xml:space="preserve">formulářem </w:t>
      </w:r>
      <w:r w:rsidR="00FB6143">
        <w:rPr>
          <w:rFonts w:ascii="Segoe UI" w:hAnsi="Segoe UI" w:cs="Segoe UI"/>
          <w:sz w:val="22"/>
          <w:szCs w:val="22"/>
        </w:rPr>
        <w:t>Přehled g</w:t>
      </w:r>
      <w:r w:rsidR="000C51BD" w:rsidRPr="00A163E2">
        <w:rPr>
          <w:rFonts w:ascii="Segoe UI" w:hAnsi="Segoe UI" w:cs="Segoe UI"/>
          <w:sz w:val="22"/>
          <w:szCs w:val="22"/>
        </w:rPr>
        <w:t>arantovan</w:t>
      </w:r>
      <w:r w:rsidR="00FB6143">
        <w:rPr>
          <w:rFonts w:ascii="Segoe UI" w:hAnsi="Segoe UI" w:cs="Segoe UI"/>
          <w:sz w:val="22"/>
          <w:szCs w:val="22"/>
        </w:rPr>
        <w:t>ých</w:t>
      </w:r>
      <w:r w:rsidR="000C51BD">
        <w:rPr>
          <w:rFonts w:ascii="Segoe UI" w:hAnsi="Segoe UI" w:cs="Segoe UI"/>
          <w:sz w:val="22"/>
          <w:szCs w:val="22"/>
        </w:rPr>
        <w:t xml:space="preserve"> </w:t>
      </w:r>
      <w:r w:rsidR="000C51BD" w:rsidRPr="00A163E2">
        <w:rPr>
          <w:rFonts w:ascii="Segoe UI" w:hAnsi="Segoe UI" w:cs="Segoe UI"/>
          <w:sz w:val="22"/>
          <w:szCs w:val="22"/>
        </w:rPr>
        <w:t>parametr</w:t>
      </w:r>
      <w:r w:rsidR="00FB6143">
        <w:rPr>
          <w:rFonts w:ascii="Segoe UI" w:hAnsi="Segoe UI" w:cs="Segoe UI"/>
          <w:sz w:val="22"/>
          <w:szCs w:val="22"/>
        </w:rPr>
        <w:t>ů</w:t>
      </w:r>
      <w:r w:rsidR="000C51BD" w:rsidRPr="00A163E2">
        <w:rPr>
          <w:rFonts w:ascii="Segoe UI" w:hAnsi="Segoe UI" w:cs="Segoe UI"/>
          <w:sz w:val="22"/>
          <w:szCs w:val="22"/>
        </w:rPr>
        <w:t xml:space="preserve"> </w:t>
      </w:r>
      <w:r w:rsidRPr="00A163E2">
        <w:rPr>
          <w:rFonts w:ascii="Segoe UI" w:hAnsi="Segoe UI" w:cs="Segoe UI"/>
          <w:sz w:val="22"/>
          <w:szCs w:val="22"/>
        </w:rPr>
        <w:t xml:space="preserve">účastník </w:t>
      </w:r>
      <w:r w:rsidR="000C51BD">
        <w:rPr>
          <w:rFonts w:ascii="Segoe UI" w:hAnsi="Segoe UI" w:cs="Segoe UI"/>
          <w:sz w:val="22"/>
          <w:szCs w:val="22"/>
        </w:rPr>
        <w:t xml:space="preserve">zadávacího řízení </w:t>
      </w:r>
      <w:r w:rsidRPr="00A163E2">
        <w:rPr>
          <w:rFonts w:ascii="Segoe UI" w:hAnsi="Segoe UI" w:cs="Segoe UI"/>
          <w:sz w:val="22"/>
          <w:szCs w:val="22"/>
        </w:rPr>
        <w:t>čestně prohlašuje, že jím nabízené plnění bude dosahovat alespoň hodnot v tomto dokumentu uvedených, nebo lepších (pro zadavatele výhodnějších).</w:t>
      </w:r>
    </w:p>
    <w:p w14:paraId="51C27A15" w14:textId="79287E8F" w:rsidR="00A163E2" w:rsidRDefault="00A163E2" w:rsidP="00A163E2">
      <w:pPr>
        <w:spacing w:before="120" w:after="120" w:line="276" w:lineRule="auto"/>
        <w:rPr>
          <w:rFonts w:ascii="Segoe UI" w:hAnsi="Segoe UI" w:cs="Segoe UI"/>
          <w:sz w:val="22"/>
          <w:szCs w:val="22"/>
        </w:rPr>
      </w:pPr>
      <w:r w:rsidRPr="00A163E2">
        <w:rPr>
          <w:rFonts w:ascii="Segoe UI" w:hAnsi="Segoe UI" w:cs="Segoe UI"/>
          <w:sz w:val="22"/>
          <w:szCs w:val="22"/>
        </w:rPr>
        <w:t xml:space="preserve">Účastník </w:t>
      </w:r>
      <w:r w:rsidR="005F04E0">
        <w:rPr>
          <w:rFonts w:ascii="Segoe UI" w:hAnsi="Segoe UI" w:cs="Segoe UI"/>
          <w:sz w:val="22"/>
          <w:szCs w:val="22"/>
        </w:rPr>
        <w:t xml:space="preserve">zadávacího řízení </w:t>
      </w:r>
      <w:r w:rsidRPr="00A163E2">
        <w:rPr>
          <w:rFonts w:ascii="Segoe UI" w:hAnsi="Segoe UI" w:cs="Segoe UI"/>
          <w:sz w:val="22"/>
          <w:szCs w:val="22"/>
        </w:rPr>
        <w:t>je seznámen se skutečností, že v případě, že bude jeho nabídka vyhodnocena jako ekonomicky nejvýhodnější, dojde k uzavření smlouvy mezi účastníkem</w:t>
      </w:r>
      <w:r w:rsidR="005F04E0" w:rsidRPr="005F04E0">
        <w:rPr>
          <w:rFonts w:ascii="Segoe UI" w:hAnsi="Segoe UI" w:cs="Segoe UI"/>
          <w:sz w:val="22"/>
          <w:szCs w:val="22"/>
        </w:rPr>
        <w:t xml:space="preserve"> </w:t>
      </w:r>
      <w:r w:rsidR="005F04E0">
        <w:rPr>
          <w:rFonts w:ascii="Segoe UI" w:hAnsi="Segoe UI" w:cs="Segoe UI"/>
          <w:sz w:val="22"/>
          <w:szCs w:val="22"/>
        </w:rPr>
        <w:t>zadávacího řízení</w:t>
      </w:r>
      <w:r w:rsidRPr="00A163E2">
        <w:rPr>
          <w:rFonts w:ascii="Segoe UI" w:hAnsi="Segoe UI" w:cs="Segoe UI"/>
          <w:sz w:val="22"/>
          <w:szCs w:val="22"/>
        </w:rPr>
        <w:t xml:space="preserve"> a zadavatelem a Dílo následně nebude dosahovat jím garantovaných parametrů, vzniká zadavateli v souladu se smlouvou nárok na slevu.</w:t>
      </w:r>
    </w:p>
    <w:p w14:paraId="2D27112B" w14:textId="2B6C303A" w:rsidR="00045B3B" w:rsidRDefault="00200089" w:rsidP="00A163E2">
      <w:pPr>
        <w:keepNext/>
        <w:keepLines/>
        <w:spacing w:before="480" w:after="120" w:line="276" w:lineRule="auto"/>
        <w:rPr>
          <w:rFonts w:ascii="Segoe UI" w:hAnsi="Segoe UI" w:cs="Segoe UI"/>
          <w:i/>
          <w:iCs/>
          <w:sz w:val="22"/>
          <w:szCs w:val="22"/>
        </w:rPr>
      </w:pPr>
      <w:r w:rsidRPr="00A163E2">
        <w:rPr>
          <w:rFonts w:ascii="Segoe UI" w:hAnsi="Segoe UI" w:cs="Segoe UI"/>
          <w:sz w:val="22"/>
          <w:szCs w:val="22"/>
        </w:rPr>
        <w:lastRenderedPageBreak/>
        <w:t xml:space="preserve">Účastník </w:t>
      </w:r>
      <w:r>
        <w:rPr>
          <w:rFonts w:ascii="Segoe UI" w:hAnsi="Segoe UI" w:cs="Segoe UI"/>
          <w:sz w:val="22"/>
          <w:szCs w:val="22"/>
        </w:rPr>
        <w:t xml:space="preserve">zadávacího řízení </w:t>
      </w:r>
      <w:r w:rsidR="00045B3B">
        <w:rPr>
          <w:rFonts w:ascii="Segoe UI" w:hAnsi="Segoe UI" w:cs="Segoe UI"/>
          <w:sz w:val="22"/>
          <w:szCs w:val="22"/>
        </w:rPr>
        <w:t>tímto nabízí následující hodnoty kritérií hodnocení</w:t>
      </w:r>
      <w:r w:rsidR="00045B3B">
        <w:rPr>
          <w:rFonts w:ascii="Segoe UI" w:hAnsi="Segoe UI" w:cs="Segoe UI"/>
          <w:i/>
          <w:iCs/>
          <w:sz w:val="22"/>
          <w:szCs w:val="22"/>
        </w:rPr>
        <w:t>:</w:t>
      </w:r>
    </w:p>
    <w:tbl>
      <w:tblPr>
        <w:tblStyle w:val="Mkatabulky"/>
        <w:tblW w:w="5000" w:type="pct"/>
        <w:tblInd w:w="0" w:type="dxa"/>
        <w:tblLook w:val="04A0" w:firstRow="1" w:lastRow="0" w:firstColumn="1" w:lastColumn="0" w:noHBand="0" w:noVBand="1"/>
      </w:tblPr>
      <w:tblGrid>
        <w:gridCol w:w="1685"/>
        <w:gridCol w:w="3979"/>
        <w:gridCol w:w="1841"/>
        <w:gridCol w:w="2320"/>
        <w:gridCol w:w="1816"/>
        <w:gridCol w:w="2351"/>
      </w:tblGrid>
      <w:tr w:rsidR="006877D5" w:rsidRPr="0021152F" w14:paraId="14979BFF" w14:textId="77777777" w:rsidTr="00380BBC">
        <w:trPr>
          <w:trHeight w:val="850"/>
        </w:trPr>
        <w:tc>
          <w:tcPr>
            <w:tcW w:w="602" w:type="pct"/>
            <w:vMerge w:val="restart"/>
            <w:shd w:val="clear" w:color="auto" w:fill="D9D9D9" w:themeFill="background1" w:themeFillShade="D9"/>
            <w:vAlign w:val="center"/>
          </w:tcPr>
          <w:bookmarkEnd w:id="3"/>
          <w:p w14:paraId="4C7A51B0" w14:textId="586152F5" w:rsidR="006877D5" w:rsidRPr="0021152F" w:rsidRDefault="00E92177" w:rsidP="00A163E2">
            <w:pPr>
              <w:keepNext/>
              <w:keepLines/>
              <w:spacing w:line="276" w:lineRule="auto"/>
              <w:jc w:val="left"/>
              <w:rPr>
                <w:rFonts w:ascii="Segoe UI" w:hAnsi="Segoe UI" w:cs="Segoe UI"/>
                <w:sz w:val="22"/>
                <w:szCs w:val="22"/>
              </w:rPr>
            </w:pPr>
            <w:r w:rsidRPr="0021152F">
              <w:rPr>
                <w:rFonts w:ascii="Segoe UI" w:hAnsi="Segoe UI" w:cs="Segoe UI"/>
                <w:sz w:val="22"/>
                <w:szCs w:val="22"/>
              </w:rPr>
              <w:t>Váha</w:t>
            </w:r>
            <w:r w:rsidR="006877D5" w:rsidRPr="0021152F">
              <w:rPr>
                <w:rFonts w:ascii="Segoe UI" w:hAnsi="Segoe UI" w:cs="Segoe UI"/>
                <w:sz w:val="22"/>
                <w:szCs w:val="22"/>
              </w:rPr>
              <w:t xml:space="preserve"> garantovan</w:t>
            </w:r>
            <w:r w:rsidRPr="0021152F">
              <w:rPr>
                <w:rFonts w:ascii="Segoe UI" w:hAnsi="Segoe UI" w:cs="Segoe UI"/>
                <w:sz w:val="22"/>
                <w:szCs w:val="22"/>
              </w:rPr>
              <w:t>ého</w:t>
            </w:r>
            <w:r w:rsidR="006877D5" w:rsidRPr="0021152F">
              <w:rPr>
                <w:rFonts w:ascii="Segoe UI" w:hAnsi="Segoe UI" w:cs="Segoe UI"/>
                <w:sz w:val="22"/>
                <w:szCs w:val="22"/>
              </w:rPr>
              <w:t xml:space="preserve"> parametr</w:t>
            </w:r>
            <w:r w:rsidRPr="0021152F">
              <w:rPr>
                <w:rFonts w:ascii="Segoe UI" w:hAnsi="Segoe UI" w:cs="Segoe UI"/>
                <w:sz w:val="22"/>
                <w:szCs w:val="22"/>
              </w:rPr>
              <w:t>u</w:t>
            </w:r>
          </w:p>
        </w:tc>
        <w:tc>
          <w:tcPr>
            <w:tcW w:w="1422" w:type="pct"/>
            <w:vMerge w:val="restart"/>
            <w:shd w:val="clear" w:color="auto" w:fill="D9D9D9" w:themeFill="background1" w:themeFillShade="D9"/>
            <w:vAlign w:val="center"/>
          </w:tcPr>
          <w:p w14:paraId="2954D9D0" w14:textId="724249CE" w:rsidR="002C1ECF" w:rsidRPr="0021152F" w:rsidRDefault="002C1ECF" w:rsidP="00A163E2">
            <w:pPr>
              <w:keepNext/>
              <w:keepLines/>
              <w:spacing w:line="276" w:lineRule="auto"/>
              <w:jc w:val="left"/>
              <w:rPr>
                <w:rFonts w:ascii="Segoe UI" w:hAnsi="Segoe UI" w:cs="Segoe UI"/>
                <w:sz w:val="22"/>
                <w:szCs w:val="22"/>
              </w:rPr>
            </w:pPr>
            <w:r w:rsidRPr="0021152F">
              <w:rPr>
                <w:rFonts w:ascii="Segoe UI" w:hAnsi="Segoe UI" w:cs="Segoe UI"/>
                <w:sz w:val="22"/>
                <w:szCs w:val="22"/>
              </w:rPr>
              <w:t>Název</w:t>
            </w:r>
            <w:r w:rsidR="00E92177" w:rsidRPr="0021152F">
              <w:rPr>
                <w:rFonts w:ascii="Segoe UI" w:hAnsi="Segoe UI" w:cs="Segoe UI"/>
                <w:sz w:val="22"/>
                <w:szCs w:val="22"/>
              </w:rPr>
              <w:t xml:space="preserve"> garantovaného parametru</w:t>
            </w:r>
          </w:p>
        </w:tc>
        <w:tc>
          <w:tcPr>
            <w:tcW w:w="658" w:type="pct"/>
            <w:vMerge w:val="restart"/>
            <w:shd w:val="clear" w:color="auto" w:fill="D9D9D9" w:themeFill="background1" w:themeFillShade="D9"/>
            <w:vAlign w:val="center"/>
          </w:tcPr>
          <w:p w14:paraId="087A5C21" w14:textId="77777777" w:rsidR="002C1ECF" w:rsidRPr="0021152F" w:rsidRDefault="002C1ECF" w:rsidP="00A163E2">
            <w:pPr>
              <w:keepNext/>
              <w:keepLines/>
              <w:spacing w:line="276" w:lineRule="auto"/>
              <w:jc w:val="left"/>
              <w:rPr>
                <w:rFonts w:ascii="Segoe UI" w:hAnsi="Segoe UI" w:cs="Segoe UI"/>
                <w:sz w:val="22"/>
                <w:szCs w:val="22"/>
              </w:rPr>
            </w:pPr>
            <w:r w:rsidRPr="0021152F">
              <w:rPr>
                <w:rFonts w:ascii="Segoe UI" w:hAnsi="Segoe UI" w:cs="Segoe UI"/>
                <w:sz w:val="22"/>
                <w:szCs w:val="22"/>
              </w:rPr>
              <w:t>Jednotka</w:t>
            </w:r>
          </w:p>
        </w:tc>
        <w:tc>
          <w:tcPr>
            <w:tcW w:w="829" w:type="pct"/>
            <w:vMerge w:val="restart"/>
            <w:shd w:val="clear" w:color="auto" w:fill="D9D9D9" w:themeFill="background1" w:themeFillShade="D9"/>
            <w:vAlign w:val="center"/>
          </w:tcPr>
          <w:p w14:paraId="592D0D91" w14:textId="77777777" w:rsidR="002C1ECF" w:rsidRPr="0021152F" w:rsidRDefault="002C1ECF" w:rsidP="00A163E2">
            <w:pPr>
              <w:keepNext/>
              <w:keepLines/>
              <w:spacing w:line="276" w:lineRule="auto"/>
              <w:jc w:val="left"/>
              <w:rPr>
                <w:rFonts w:ascii="Segoe UI" w:hAnsi="Segoe UI" w:cs="Segoe UI"/>
                <w:sz w:val="22"/>
                <w:szCs w:val="22"/>
              </w:rPr>
            </w:pPr>
            <w:r w:rsidRPr="0021152F">
              <w:rPr>
                <w:rFonts w:ascii="Segoe UI" w:hAnsi="Segoe UI" w:cs="Segoe UI"/>
                <w:sz w:val="22"/>
                <w:szCs w:val="22"/>
              </w:rPr>
              <w:t>Hodnota garantovaná zhotovitelem</w:t>
            </w:r>
          </w:p>
        </w:tc>
        <w:tc>
          <w:tcPr>
            <w:tcW w:w="1489" w:type="pct"/>
            <w:gridSpan w:val="2"/>
            <w:shd w:val="clear" w:color="auto" w:fill="D9D9D9" w:themeFill="background1" w:themeFillShade="D9"/>
            <w:vAlign w:val="center"/>
          </w:tcPr>
          <w:p w14:paraId="306E5AA1" w14:textId="77777777" w:rsidR="002C1ECF" w:rsidRPr="0021152F" w:rsidRDefault="002C1ECF" w:rsidP="00A163E2">
            <w:pPr>
              <w:keepNext/>
              <w:keepLines/>
              <w:spacing w:line="276" w:lineRule="auto"/>
              <w:jc w:val="left"/>
              <w:rPr>
                <w:rFonts w:ascii="Segoe UI" w:hAnsi="Segoe UI" w:cs="Segoe UI"/>
                <w:sz w:val="22"/>
                <w:szCs w:val="22"/>
              </w:rPr>
            </w:pPr>
            <w:r w:rsidRPr="0021152F">
              <w:rPr>
                <w:rFonts w:ascii="Segoe UI" w:hAnsi="Segoe UI" w:cs="Segoe UI"/>
                <w:sz w:val="22"/>
                <w:szCs w:val="22"/>
              </w:rPr>
              <w:t>Definovaný interval</w:t>
            </w:r>
          </w:p>
        </w:tc>
      </w:tr>
      <w:tr w:rsidR="001C512D" w:rsidRPr="0021152F" w14:paraId="0B35FB10" w14:textId="77777777" w:rsidTr="00380BBC">
        <w:trPr>
          <w:trHeight w:val="850"/>
        </w:trPr>
        <w:tc>
          <w:tcPr>
            <w:tcW w:w="602" w:type="pct"/>
            <w:vMerge/>
            <w:shd w:val="clear" w:color="auto" w:fill="D9D9D9" w:themeFill="background1" w:themeFillShade="D9"/>
            <w:vAlign w:val="center"/>
          </w:tcPr>
          <w:p w14:paraId="17484062" w14:textId="77777777" w:rsidR="002C1ECF" w:rsidRPr="0021152F" w:rsidRDefault="002C1ECF" w:rsidP="004B129F">
            <w:pPr>
              <w:spacing w:line="276" w:lineRule="auto"/>
              <w:jc w:val="left"/>
              <w:rPr>
                <w:rFonts w:ascii="Segoe UI" w:hAnsi="Segoe UI" w:cs="Segoe UI"/>
                <w:sz w:val="22"/>
                <w:szCs w:val="22"/>
              </w:rPr>
            </w:pPr>
          </w:p>
        </w:tc>
        <w:tc>
          <w:tcPr>
            <w:tcW w:w="1422" w:type="pct"/>
            <w:vMerge/>
            <w:shd w:val="clear" w:color="auto" w:fill="D9D9D9" w:themeFill="background1" w:themeFillShade="D9"/>
            <w:vAlign w:val="center"/>
          </w:tcPr>
          <w:p w14:paraId="49DAB2AA" w14:textId="77777777" w:rsidR="002C1ECF" w:rsidRPr="0021152F" w:rsidRDefault="002C1ECF" w:rsidP="004B129F">
            <w:pPr>
              <w:spacing w:line="276" w:lineRule="auto"/>
              <w:jc w:val="left"/>
              <w:rPr>
                <w:rFonts w:ascii="Segoe UI" w:hAnsi="Segoe UI" w:cs="Segoe UI"/>
                <w:sz w:val="22"/>
                <w:szCs w:val="22"/>
              </w:rPr>
            </w:pPr>
          </w:p>
        </w:tc>
        <w:tc>
          <w:tcPr>
            <w:tcW w:w="658" w:type="pct"/>
            <w:vMerge/>
            <w:shd w:val="clear" w:color="auto" w:fill="D9D9D9" w:themeFill="background1" w:themeFillShade="D9"/>
            <w:vAlign w:val="center"/>
          </w:tcPr>
          <w:p w14:paraId="6604ED09" w14:textId="77777777" w:rsidR="002C1ECF" w:rsidRPr="0021152F" w:rsidRDefault="002C1ECF" w:rsidP="004B129F">
            <w:pPr>
              <w:spacing w:line="276" w:lineRule="auto"/>
              <w:jc w:val="left"/>
              <w:rPr>
                <w:rFonts w:ascii="Segoe UI" w:hAnsi="Segoe UI" w:cs="Segoe UI"/>
                <w:sz w:val="22"/>
                <w:szCs w:val="22"/>
              </w:rPr>
            </w:pPr>
          </w:p>
        </w:tc>
        <w:tc>
          <w:tcPr>
            <w:tcW w:w="829" w:type="pct"/>
            <w:vMerge/>
            <w:shd w:val="clear" w:color="auto" w:fill="D9D9D9" w:themeFill="background1" w:themeFillShade="D9"/>
            <w:vAlign w:val="center"/>
          </w:tcPr>
          <w:p w14:paraId="660664D5" w14:textId="77777777" w:rsidR="002C1ECF" w:rsidRPr="0021152F" w:rsidRDefault="002C1ECF" w:rsidP="004B129F">
            <w:pPr>
              <w:spacing w:line="276" w:lineRule="auto"/>
              <w:jc w:val="left"/>
              <w:rPr>
                <w:rFonts w:ascii="Segoe UI" w:hAnsi="Segoe UI" w:cs="Segoe UI"/>
                <w:sz w:val="22"/>
                <w:szCs w:val="22"/>
              </w:rPr>
            </w:pPr>
          </w:p>
        </w:tc>
        <w:tc>
          <w:tcPr>
            <w:tcW w:w="649" w:type="pct"/>
            <w:shd w:val="clear" w:color="auto" w:fill="D9D9D9" w:themeFill="background1" w:themeFillShade="D9"/>
            <w:vAlign w:val="center"/>
          </w:tcPr>
          <w:p w14:paraId="1E57352B" w14:textId="77777777" w:rsidR="002C1ECF" w:rsidRPr="0021152F" w:rsidRDefault="002C1ECF" w:rsidP="004B129F">
            <w:pPr>
              <w:spacing w:line="276" w:lineRule="auto"/>
              <w:jc w:val="left"/>
              <w:rPr>
                <w:rFonts w:ascii="Segoe UI" w:hAnsi="Segoe UI" w:cs="Segoe UI"/>
                <w:sz w:val="22"/>
                <w:szCs w:val="22"/>
              </w:rPr>
            </w:pPr>
            <w:r w:rsidRPr="0021152F">
              <w:rPr>
                <w:rFonts w:ascii="Segoe UI" w:hAnsi="Segoe UI" w:cs="Segoe UI"/>
                <w:sz w:val="22"/>
                <w:szCs w:val="22"/>
              </w:rPr>
              <w:t>Nepřekročitelná hodnota</w:t>
            </w:r>
          </w:p>
        </w:tc>
        <w:tc>
          <w:tcPr>
            <w:tcW w:w="840" w:type="pct"/>
            <w:shd w:val="clear" w:color="auto" w:fill="D9D9D9" w:themeFill="background1" w:themeFillShade="D9"/>
            <w:vAlign w:val="center"/>
          </w:tcPr>
          <w:p w14:paraId="129F7AC8" w14:textId="77777777" w:rsidR="002C1ECF" w:rsidRPr="0021152F" w:rsidRDefault="002C1ECF" w:rsidP="004B129F">
            <w:pPr>
              <w:spacing w:line="276" w:lineRule="auto"/>
              <w:jc w:val="left"/>
              <w:rPr>
                <w:rFonts w:ascii="Segoe UI" w:hAnsi="Segoe UI" w:cs="Segoe UI"/>
                <w:sz w:val="22"/>
                <w:szCs w:val="22"/>
              </w:rPr>
            </w:pPr>
            <w:r w:rsidRPr="0021152F">
              <w:rPr>
                <w:rFonts w:ascii="Segoe UI" w:hAnsi="Segoe UI" w:cs="Segoe UI"/>
                <w:sz w:val="22"/>
                <w:szCs w:val="22"/>
              </w:rPr>
              <w:t>Limitní hodnota vyžadující zdůvodnění</w:t>
            </w:r>
          </w:p>
        </w:tc>
      </w:tr>
      <w:tr w:rsidR="001C512D" w:rsidRPr="0021152F" w14:paraId="6C4AB237" w14:textId="77777777" w:rsidTr="00EC7705">
        <w:trPr>
          <w:trHeight w:val="850"/>
        </w:trPr>
        <w:tc>
          <w:tcPr>
            <w:tcW w:w="602" w:type="pct"/>
            <w:vAlign w:val="center"/>
          </w:tcPr>
          <w:p w14:paraId="30ED5554" w14:textId="028B0614" w:rsidR="002C1ECF" w:rsidRPr="0021152F" w:rsidRDefault="00E92177" w:rsidP="004B129F">
            <w:pPr>
              <w:spacing w:line="276" w:lineRule="auto"/>
              <w:jc w:val="left"/>
              <w:rPr>
                <w:rFonts w:ascii="Segoe UI" w:hAnsi="Segoe UI" w:cs="Segoe UI"/>
                <w:sz w:val="22"/>
                <w:szCs w:val="22"/>
              </w:rPr>
            </w:pPr>
            <w:r w:rsidRPr="0021152F">
              <w:rPr>
                <w:rFonts w:ascii="Segoe UI" w:hAnsi="Segoe UI" w:cs="Segoe UI"/>
                <w:sz w:val="22"/>
                <w:szCs w:val="22"/>
              </w:rPr>
              <w:t>1 %</w:t>
            </w:r>
          </w:p>
        </w:tc>
        <w:tc>
          <w:tcPr>
            <w:tcW w:w="1422" w:type="pct"/>
            <w:vAlign w:val="center"/>
          </w:tcPr>
          <w:p w14:paraId="1BEF3A0E" w14:textId="77777777" w:rsidR="002C1ECF" w:rsidRPr="0021152F" w:rsidRDefault="002C1ECF" w:rsidP="004B129F">
            <w:pPr>
              <w:spacing w:line="276" w:lineRule="auto"/>
              <w:jc w:val="left"/>
              <w:rPr>
                <w:rFonts w:ascii="Segoe UI" w:hAnsi="Segoe UI" w:cs="Segoe UI"/>
                <w:sz w:val="22"/>
                <w:szCs w:val="22"/>
              </w:rPr>
            </w:pPr>
            <w:bookmarkStart w:id="4" w:name="_Hlk112672151"/>
            <w:r w:rsidRPr="0021152F">
              <w:rPr>
                <w:rFonts w:ascii="Segoe UI" w:hAnsi="Segoe UI" w:cs="Segoe UI"/>
                <w:sz w:val="22"/>
                <w:szCs w:val="22"/>
              </w:rPr>
              <w:t>Elektrický příkon míchacího zařízení vyhnívací nádrže</w:t>
            </w:r>
            <w:bookmarkEnd w:id="4"/>
          </w:p>
        </w:tc>
        <w:tc>
          <w:tcPr>
            <w:tcW w:w="658" w:type="pct"/>
            <w:vAlign w:val="center"/>
          </w:tcPr>
          <w:p w14:paraId="4392E9F3" w14:textId="7201A446" w:rsidR="002C1ECF" w:rsidRPr="0021152F" w:rsidRDefault="002C1ECF" w:rsidP="004B129F">
            <w:pPr>
              <w:spacing w:line="276" w:lineRule="auto"/>
              <w:jc w:val="left"/>
              <w:rPr>
                <w:rFonts w:ascii="Segoe UI" w:hAnsi="Segoe UI" w:cs="Segoe UI"/>
                <w:sz w:val="22"/>
                <w:szCs w:val="22"/>
                <w:vertAlign w:val="superscript"/>
              </w:rPr>
            </w:pPr>
            <w:r w:rsidRPr="0021152F">
              <w:rPr>
                <w:rFonts w:ascii="Segoe UI" w:hAnsi="Segoe UI" w:cs="Segoe UI"/>
                <w:sz w:val="22"/>
                <w:szCs w:val="22"/>
              </w:rPr>
              <w:t>W/m</w:t>
            </w:r>
            <w:r w:rsidR="00E92177" w:rsidRPr="0021152F">
              <w:rPr>
                <w:rFonts w:ascii="Segoe UI" w:hAnsi="Segoe UI" w:cs="Segoe UI"/>
                <w:sz w:val="22"/>
                <w:szCs w:val="22"/>
                <w:vertAlign w:val="superscript"/>
              </w:rPr>
              <w:t>3</w:t>
            </w:r>
          </w:p>
        </w:tc>
        <w:tc>
          <w:tcPr>
            <w:tcW w:w="829" w:type="pct"/>
            <w:vAlign w:val="center"/>
          </w:tcPr>
          <w:p w14:paraId="7625F853" w14:textId="325DDCBD" w:rsidR="002C1ECF" w:rsidRPr="0021152F" w:rsidRDefault="0021152F" w:rsidP="004B129F">
            <w:pPr>
              <w:spacing w:line="276" w:lineRule="auto"/>
              <w:jc w:val="left"/>
              <w:rPr>
                <w:rFonts w:ascii="Segoe UI" w:hAnsi="Segoe UI" w:cs="Segoe UI"/>
                <w:sz w:val="22"/>
                <w:szCs w:val="22"/>
                <w:highlight w:val="green"/>
              </w:rPr>
            </w:pPr>
            <w:r w:rsidRPr="0021152F">
              <w:rPr>
                <w:rFonts w:ascii="Segoe UI" w:hAnsi="Segoe UI" w:cs="Segoe UI"/>
                <w:sz w:val="22"/>
                <w:szCs w:val="22"/>
                <w:highlight w:val="yellow"/>
              </w:rPr>
              <w:t>[doplní účastník]</w:t>
            </w:r>
          </w:p>
        </w:tc>
        <w:tc>
          <w:tcPr>
            <w:tcW w:w="649" w:type="pct"/>
            <w:vAlign w:val="center"/>
          </w:tcPr>
          <w:p w14:paraId="29B47B52" w14:textId="77777777" w:rsidR="002C1ECF" w:rsidRPr="0021152F" w:rsidRDefault="002C1ECF" w:rsidP="004B129F">
            <w:pPr>
              <w:spacing w:line="276" w:lineRule="auto"/>
              <w:jc w:val="left"/>
              <w:rPr>
                <w:rFonts w:ascii="Segoe UI" w:hAnsi="Segoe UI" w:cs="Segoe UI"/>
                <w:sz w:val="22"/>
                <w:szCs w:val="22"/>
              </w:rPr>
            </w:pPr>
            <w:r w:rsidRPr="0021152F">
              <w:rPr>
                <w:rFonts w:ascii="Segoe UI" w:hAnsi="Segoe UI" w:cs="Segoe UI"/>
                <w:sz w:val="22"/>
                <w:szCs w:val="22"/>
              </w:rPr>
              <w:t>2,5</w:t>
            </w:r>
          </w:p>
        </w:tc>
        <w:tc>
          <w:tcPr>
            <w:tcW w:w="840" w:type="pct"/>
            <w:vAlign w:val="center"/>
          </w:tcPr>
          <w:p w14:paraId="0BEBB350" w14:textId="77777777" w:rsidR="002C1ECF" w:rsidRPr="0021152F" w:rsidRDefault="002C1ECF" w:rsidP="004B129F">
            <w:pPr>
              <w:spacing w:line="276" w:lineRule="auto"/>
              <w:jc w:val="left"/>
              <w:rPr>
                <w:rFonts w:ascii="Segoe UI" w:hAnsi="Segoe UI" w:cs="Segoe UI"/>
                <w:sz w:val="22"/>
                <w:szCs w:val="22"/>
              </w:rPr>
            </w:pPr>
            <w:r w:rsidRPr="0021152F">
              <w:rPr>
                <w:rFonts w:ascii="Segoe UI" w:hAnsi="Segoe UI" w:cs="Segoe UI"/>
                <w:sz w:val="22"/>
                <w:szCs w:val="22"/>
              </w:rPr>
              <w:t>0,5 a méně</w:t>
            </w:r>
          </w:p>
        </w:tc>
      </w:tr>
      <w:tr w:rsidR="00E92177" w:rsidRPr="0021152F" w14:paraId="20C21F18" w14:textId="77777777" w:rsidTr="00EC7705">
        <w:trPr>
          <w:trHeight w:val="850"/>
        </w:trPr>
        <w:tc>
          <w:tcPr>
            <w:tcW w:w="602" w:type="pct"/>
            <w:vAlign w:val="center"/>
          </w:tcPr>
          <w:p w14:paraId="08A3E3FE" w14:textId="5E726B2F" w:rsidR="00E92177" w:rsidRPr="0021152F" w:rsidRDefault="00E92177" w:rsidP="004B129F">
            <w:pPr>
              <w:spacing w:line="276" w:lineRule="auto"/>
              <w:jc w:val="left"/>
              <w:rPr>
                <w:rFonts w:ascii="Segoe UI" w:hAnsi="Segoe UI" w:cs="Segoe UI"/>
                <w:sz w:val="22"/>
                <w:szCs w:val="22"/>
              </w:rPr>
            </w:pPr>
            <w:r w:rsidRPr="0021152F">
              <w:rPr>
                <w:rFonts w:ascii="Segoe UI" w:hAnsi="Segoe UI" w:cs="Segoe UI"/>
                <w:sz w:val="22"/>
                <w:szCs w:val="22"/>
              </w:rPr>
              <w:t>1 %</w:t>
            </w:r>
          </w:p>
        </w:tc>
        <w:tc>
          <w:tcPr>
            <w:tcW w:w="1422" w:type="pct"/>
            <w:vAlign w:val="center"/>
          </w:tcPr>
          <w:p w14:paraId="126E2C11" w14:textId="4B8F5C92" w:rsidR="00E92177" w:rsidRPr="0021152F" w:rsidRDefault="00E92177" w:rsidP="004B129F">
            <w:pPr>
              <w:spacing w:line="276" w:lineRule="auto"/>
              <w:jc w:val="left"/>
              <w:rPr>
                <w:rFonts w:ascii="Segoe UI" w:hAnsi="Segoe UI" w:cs="Segoe UI"/>
                <w:sz w:val="22"/>
                <w:szCs w:val="22"/>
              </w:rPr>
            </w:pPr>
            <w:r w:rsidRPr="0021152F">
              <w:rPr>
                <w:rFonts w:ascii="Segoe UI" w:hAnsi="Segoe UI" w:cs="Segoe UI"/>
                <w:sz w:val="22"/>
                <w:szCs w:val="22"/>
              </w:rPr>
              <w:t>Spotřeba polymerního flokulantu na odvodnění vyhnilého kalu</w:t>
            </w:r>
          </w:p>
        </w:tc>
        <w:tc>
          <w:tcPr>
            <w:tcW w:w="658" w:type="pct"/>
            <w:vAlign w:val="center"/>
          </w:tcPr>
          <w:p w14:paraId="279D42C6" w14:textId="4D81FE54" w:rsidR="00E92177" w:rsidRPr="0021152F" w:rsidRDefault="00E92177" w:rsidP="004B129F">
            <w:pPr>
              <w:spacing w:line="276" w:lineRule="auto"/>
              <w:jc w:val="left"/>
              <w:rPr>
                <w:rFonts w:ascii="Segoe UI" w:hAnsi="Segoe UI" w:cs="Segoe UI"/>
                <w:sz w:val="22"/>
                <w:szCs w:val="22"/>
              </w:rPr>
            </w:pPr>
            <w:r w:rsidRPr="0021152F">
              <w:rPr>
                <w:rFonts w:ascii="Segoe UI" w:hAnsi="Segoe UI" w:cs="Segoe UI"/>
                <w:sz w:val="22"/>
                <w:szCs w:val="22"/>
              </w:rPr>
              <w:t>g/kg sušiny kalu</w:t>
            </w:r>
          </w:p>
        </w:tc>
        <w:tc>
          <w:tcPr>
            <w:tcW w:w="829" w:type="pct"/>
            <w:vAlign w:val="center"/>
          </w:tcPr>
          <w:p w14:paraId="57175B0E" w14:textId="005F19E5" w:rsidR="00E92177" w:rsidRPr="0021152F" w:rsidRDefault="0021152F" w:rsidP="004B129F">
            <w:pPr>
              <w:spacing w:line="276" w:lineRule="auto"/>
              <w:jc w:val="left"/>
              <w:rPr>
                <w:rFonts w:ascii="Segoe UI" w:hAnsi="Segoe UI" w:cs="Segoe UI"/>
                <w:sz w:val="22"/>
                <w:szCs w:val="22"/>
                <w:highlight w:val="green"/>
              </w:rPr>
            </w:pPr>
            <w:r w:rsidRPr="0021152F">
              <w:rPr>
                <w:rFonts w:ascii="Segoe UI" w:hAnsi="Segoe UI" w:cs="Segoe UI"/>
                <w:sz w:val="22"/>
                <w:szCs w:val="22"/>
                <w:highlight w:val="yellow"/>
              </w:rPr>
              <w:t>[doplní účastník]</w:t>
            </w:r>
          </w:p>
        </w:tc>
        <w:tc>
          <w:tcPr>
            <w:tcW w:w="649" w:type="pct"/>
            <w:vAlign w:val="center"/>
          </w:tcPr>
          <w:p w14:paraId="360CF99C" w14:textId="191ACCE6" w:rsidR="00E92177" w:rsidRPr="0021152F" w:rsidRDefault="00E92177" w:rsidP="004B129F">
            <w:pPr>
              <w:spacing w:line="276" w:lineRule="auto"/>
              <w:jc w:val="left"/>
              <w:rPr>
                <w:rFonts w:ascii="Segoe UI" w:hAnsi="Segoe UI" w:cs="Segoe UI"/>
                <w:sz w:val="22"/>
                <w:szCs w:val="22"/>
              </w:rPr>
            </w:pPr>
            <w:r w:rsidRPr="0021152F">
              <w:rPr>
                <w:rFonts w:ascii="Segoe UI" w:hAnsi="Segoe UI" w:cs="Segoe UI"/>
                <w:sz w:val="22"/>
                <w:szCs w:val="22"/>
              </w:rPr>
              <w:t>10</w:t>
            </w:r>
          </w:p>
        </w:tc>
        <w:tc>
          <w:tcPr>
            <w:tcW w:w="840" w:type="pct"/>
            <w:vAlign w:val="center"/>
          </w:tcPr>
          <w:p w14:paraId="2AD0A120" w14:textId="42D76FF2" w:rsidR="00E92177" w:rsidRPr="0021152F" w:rsidRDefault="00E92177" w:rsidP="004B129F">
            <w:pPr>
              <w:spacing w:line="276" w:lineRule="auto"/>
              <w:jc w:val="left"/>
              <w:rPr>
                <w:rFonts w:ascii="Segoe UI" w:hAnsi="Segoe UI" w:cs="Segoe UI"/>
                <w:sz w:val="22"/>
                <w:szCs w:val="22"/>
              </w:rPr>
            </w:pPr>
            <w:r w:rsidRPr="0021152F">
              <w:rPr>
                <w:rFonts w:ascii="Segoe UI" w:hAnsi="Segoe UI" w:cs="Segoe UI"/>
                <w:sz w:val="22"/>
                <w:szCs w:val="22"/>
              </w:rPr>
              <w:t>5 a méně</w:t>
            </w:r>
          </w:p>
        </w:tc>
      </w:tr>
      <w:tr w:rsidR="00E92177" w:rsidRPr="0021152F" w14:paraId="0B3E6BA2" w14:textId="77777777" w:rsidTr="00EC7705">
        <w:trPr>
          <w:trHeight w:val="850"/>
        </w:trPr>
        <w:tc>
          <w:tcPr>
            <w:tcW w:w="602" w:type="pct"/>
            <w:vAlign w:val="center"/>
          </w:tcPr>
          <w:p w14:paraId="522FA6B9" w14:textId="5D07A2F6" w:rsidR="00E92177" w:rsidRPr="0021152F" w:rsidRDefault="00E92177" w:rsidP="004B129F">
            <w:pPr>
              <w:spacing w:line="276" w:lineRule="auto"/>
              <w:jc w:val="left"/>
              <w:rPr>
                <w:rFonts w:ascii="Segoe UI" w:hAnsi="Segoe UI" w:cs="Segoe UI"/>
                <w:sz w:val="22"/>
                <w:szCs w:val="22"/>
              </w:rPr>
            </w:pPr>
            <w:r w:rsidRPr="0021152F">
              <w:rPr>
                <w:rFonts w:ascii="Segoe UI" w:hAnsi="Segoe UI" w:cs="Segoe UI"/>
                <w:sz w:val="22"/>
                <w:szCs w:val="22"/>
              </w:rPr>
              <w:t>2 %</w:t>
            </w:r>
          </w:p>
        </w:tc>
        <w:tc>
          <w:tcPr>
            <w:tcW w:w="1422" w:type="pct"/>
            <w:vAlign w:val="center"/>
          </w:tcPr>
          <w:p w14:paraId="091BDA3B" w14:textId="77777777" w:rsidR="00E92177" w:rsidRPr="0021152F" w:rsidRDefault="00E92177" w:rsidP="004B129F">
            <w:pPr>
              <w:spacing w:line="276" w:lineRule="auto"/>
              <w:jc w:val="left"/>
              <w:rPr>
                <w:rFonts w:ascii="Segoe UI" w:hAnsi="Segoe UI" w:cs="Segoe UI"/>
                <w:sz w:val="22"/>
                <w:szCs w:val="22"/>
              </w:rPr>
            </w:pPr>
            <w:r w:rsidRPr="0021152F">
              <w:rPr>
                <w:rFonts w:ascii="Segoe UI" w:hAnsi="Segoe UI" w:cs="Segoe UI"/>
                <w:sz w:val="22"/>
                <w:szCs w:val="22"/>
              </w:rPr>
              <w:t>Spotřeba elektrické energie na sušárnu kalů včetně příslušenství</w:t>
            </w:r>
          </w:p>
        </w:tc>
        <w:tc>
          <w:tcPr>
            <w:tcW w:w="658" w:type="pct"/>
            <w:vAlign w:val="center"/>
          </w:tcPr>
          <w:p w14:paraId="0C8FC6CE" w14:textId="77777777" w:rsidR="00E92177" w:rsidRPr="0021152F" w:rsidRDefault="00E92177" w:rsidP="004B129F">
            <w:pPr>
              <w:spacing w:line="276" w:lineRule="auto"/>
              <w:jc w:val="left"/>
              <w:rPr>
                <w:rFonts w:ascii="Segoe UI" w:hAnsi="Segoe UI" w:cs="Segoe UI"/>
                <w:sz w:val="22"/>
                <w:szCs w:val="22"/>
              </w:rPr>
            </w:pPr>
            <w:r w:rsidRPr="0021152F">
              <w:rPr>
                <w:rFonts w:ascii="Segoe UI" w:hAnsi="Segoe UI" w:cs="Segoe UI"/>
                <w:sz w:val="22"/>
                <w:szCs w:val="22"/>
              </w:rPr>
              <w:t>kWh/kg sušiny</w:t>
            </w:r>
          </w:p>
        </w:tc>
        <w:tc>
          <w:tcPr>
            <w:tcW w:w="829" w:type="pct"/>
            <w:vAlign w:val="center"/>
          </w:tcPr>
          <w:p w14:paraId="02CA7740" w14:textId="6445737E" w:rsidR="00E92177" w:rsidRPr="0021152F" w:rsidRDefault="0021152F" w:rsidP="004B129F">
            <w:pPr>
              <w:spacing w:line="276" w:lineRule="auto"/>
              <w:jc w:val="left"/>
              <w:rPr>
                <w:rFonts w:ascii="Segoe UI" w:hAnsi="Segoe UI" w:cs="Segoe UI"/>
                <w:sz w:val="22"/>
                <w:szCs w:val="22"/>
                <w:highlight w:val="green"/>
              </w:rPr>
            </w:pPr>
            <w:r w:rsidRPr="0021152F">
              <w:rPr>
                <w:rFonts w:ascii="Segoe UI" w:hAnsi="Segoe UI" w:cs="Segoe UI"/>
                <w:sz w:val="22"/>
                <w:szCs w:val="22"/>
                <w:highlight w:val="yellow"/>
              </w:rPr>
              <w:t>[doplní účastník]</w:t>
            </w:r>
          </w:p>
        </w:tc>
        <w:tc>
          <w:tcPr>
            <w:tcW w:w="649" w:type="pct"/>
            <w:vAlign w:val="center"/>
          </w:tcPr>
          <w:p w14:paraId="2C4D7E62" w14:textId="77777777" w:rsidR="00E92177" w:rsidRPr="0021152F" w:rsidRDefault="00E92177" w:rsidP="004B129F">
            <w:pPr>
              <w:spacing w:line="276" w:lineRule="auto"/>
              <w:jc w:val="left"/>
              <w:rPr>
                <w:rFonts w:ascii="Segoe UI" w:hAnsi="Segoe UI" w:cs="Segoe UI"/>
                <w:sz w:val="22"/>
                <w:szCs w:val="22"/>
              </w:rPr>
            </w:pPr>
            <w:r w:rsidRPr="0021152F">
              <w:rPr>
                <w:rFonts w:ascii="Segoe UI" w:hAnsi="Segoe UI" w:cs="Segoe UI"/>
                <w:sz w:val="22"/>
                <w:szCs w:val="22"/>
              </w:rPr>
              <w:t>0,6</w:t>
            </w:r>
          </w:p>
        </w:tc>
        <w:tc>
          <w:tcPr>
            <w:tcW w:w="840" w:type="pct"/>
            <w:vAlign w:val="center"/>
          </w:tcPr>
          <w:p w14:paraId="33F64EEB" w14:textId="77777777" w:rsidR="00E92177" w:rsidRPr="0021152F" w:rsidRDefault="00E92177" w:rsidP="004B129F">
            <w:pPr>
              <w:spacing w:line="276" w:lineRule="auto"/>
              <w:jc w:val="left"/>
              <w:rPr>
                <w:rFonts w:ascii="Segoe UI" w:hAnsi="Segoe UI" w:cs="Segoe UI"/>
                <w:sz w:val="22"/>
                <w:szCs w:val="22"/>
              </w:rPr>
            </w:pPr>
            <w:r w:rsidRPr="0021152F">
              <w:rPr>
                <w:rFonts w:ascii="Segoe UI" w:hAnsi="Segoe UI" w:cs="Segoe UI"/>
                <w:sz w:val="22"/>
                <w:szCs w:val="22"/>
              </w:rPr>
              <w:t>0,2 a méně</w:t>
            </w:r>
          </w:p>
        </w:tc>
      </w:tr>
      <w:tr w:rsidR="00E92177" w:rsidRPr="0021152F" w14:paraId="1585404E" w14:textId="77777777" w:rsidTr="00EC7705">
        <w:trPr>
          <w:trHeight w:val="850"/>
        </w:trPr>
        <w:tc>
          <w:tcPr>
            <w:tcW w:w="602" w:type="pct"/>
            <w:vAlign w:val="center"/>
          </w:tcPr>
          <w:p w14:paraId="74B3ECA8" w14:textId="2D72E231" w:rsidR="00E92177" w:rsidRPr="0021152F" w:rsidRDefault="00E92177" w:rsidP="004B129F">
            <w:pPr>
              <w:spacing w:line="276" w:lineRule="auto"/>
              <w:jc w:val="left"/>
              <w:rPr>
                <w:rFonts w:ascii="Segoe UI" w:hAnsi="Segoe UI" w:cs="Segoe UI"/>
                <w:sz w:val="22"/>
                <w:szCs w:val="22"/>
              </w:rPr>
            </w:pPr>
            <w:r w:rsidRPr="0021152F">
              <w:rPr>
                <w:rFonts w:ascii="Segoe UI" w:hAnsi="Segoe UI" w:cs="Segoe UI"/>
                <w:sz w:val="22"/>
                <w:szCs w:val="22"/>
              </w:rPr>
              <w:t>6 %</w:t>
            </w:r>
          </w:p>
        </w:tc>
        <w:tc>
          <w:tcPr>
            <w:tcW w:w="1422" w:type="pct"/>
            <w:vAlign w:val="center"/>
          </w:tcPr>
          <w:p w14:paraId="358ADBD3" w14:textId="3B8DC602" w:rsidR="00E92177" w:rsidRPr="0021152F" w:rsidRDefault="00E92177" w:rsidP="004B129F">
            <w:pPr>
              <w:spacing w:line="276" w:lineRule="auto"/>
              <w:jc w:val="left"/>
              <w:rPr>
                <w:rFonts w:ascii="Segoe UI" w:hAnsi="Segoe UI" w:cs="Segoe UI"/>
                <w:sz w:val="22"/>
                <w:szCs w:val="22"/>
              </w:rPr>
            </w:pPr>
            <w:r w:rsidRPr="0021152F">
              <w:rPr>
                <w:rFonts w:ascii="Segoe UI" w:hAnsi="Segoe UI" w:cs="Segoe UI"/>
                <w:sz w:val="22"/>
                <w:szCs w:val="22"/>
              </w:rPr>
              <w:t>Spotřeba tepelné energie na sušárnu kalů</w:t>
            </w:r>
          </w:p>
        </w:tc>
        <w:tc>
          <w:tcPr>
            <w:tcW w:w="658" w:type="pct"/>
            <w:vAlign w:val="center"/>
          </w:tcPr>
          <w:p w14:paraId="2B1FEB9F" w14:textId="132DAA19" w:rsidR="00E92177" w:rsidRPr="0021152F" w:rsidRDefault="00E92177" w:rsidP="004B129F">
            <w:pPr>
              <w:spacing w:line="276" w:lineRule="auto"/>
              <w:jc w:val="left"/>
              <w:rPr>
                <w:rFonts w:ascii="Segoe UI" w:hAnsi="Segoe UI" w:cs="Segoe UI"/>
                <w:sz w:val="22"/>
                <w:szCs w:val="22"/>
              </w:rPr>
            </w:pPr>
            <w:r w:rsidRPr="0021152F">
              <w:rPr>
                <w:rFonts w:ascii="Segoe UI" w:hAnsi="Segoe UI" w:cs="Segoe UI"/>
                <w:sz w:val="22"/>
                <w:szCs w:val="22"/>
              </w:rPr>
              <w:t>kWh/kg sušiny</w:t>
            </w:r>
          </w:p>
        </w:tc>
        <w:tc>
          <w:tcPr>
            <w:tcW w:w="829" w:type="pct"/>
            <w:vAlign w:val="center"/>
          </w:tcPr>
          <w:p w14:paraId="029EEE8F" w14:textId="00F7E577" w:rsidR="00E92177" w:rsidRPr="0021152F" w:rsidRDefault="0021152F" w:rsidP="004B129F">
            <w:pPr>
              <w:spacing w:line="276" w:lineRule="auto"/>
              <w:jc w:val="left"/>
              <w:rPr>
                <w:rFonts w:ascii="Segoe UI" w:hAnsi="Segoe UI" w:cs="Segoe UI"/>
                <w:sz w:val="22"/>
                <w:szCs w:val="22"/>
                <w:highlight w:val="green"/>
              </w:rPr>
            </w:pPr>
            <w:r w:rsidRPr="0021152F">
              <w:rPr>
                <w:rFonts w:ascii="Segoe UI" w:hAnsi="Segoe UI" w:cs="Segoe UI"/>
                <w:sz w:val="22"/>
                <w:szCs w:val="22"/>
                <w:highlight w:val="yellow"/>
              </w:rPr>
              <w:t>[doplní účastník]</w:t>
            </w:r>
          </w:p>
        </w:tc>
        <w:tc>
          <w:tcPr>
            <w:tcW w:w="649" w:type="pct"/>
            <w:vAlign w:val="center"/>
          </w:tcPr>
          <w:p w14:paraId="2632957B" w14:textId="49D0712B" w:rsidR="00E92177" w:rsidRPr="0021152F" w:rsidRDefault="00E92177" w:rsidP="004B129F">
            <w:pPr>
              <w:spacing w:line="276" w:lineRule="auto"/>
              <w:jc w:val="left"/>
              <w:rPr>
                <w:rFonts w:ascii="Segoe UI" w:hAnsi="Segoe UI" w:cs="Segoe UI"/>
                <w:sz w:val="22"/>
                <w:szCs w:val="22"/>
              </w:rPr>
            </w:pPr>
            <w:r w:rsidRPr="0021152F">
              <w:rPr>
                <w:rFonts w:ascii="Segoe UI" w:hAnsi="Segoe UI" w:cs="Segoe UI"/>
                <w:sz w:val="22"/>
                <w:szCs w:val="22"/>
              </w:rPr>
              <w:t>2,8</w:t>
            </w:r>
          </w:p>
        </w:tc>
        <w:tc>
          <w:tcPr>
            <w:tcW w:w="840" w:type="pct"/>
            <w:vAlign w:val="center"/>
          </w:tcPr>
          <w:p w14:paraId="7D9D45A2" w14:textId="703BEE68" w:rsidR="00E92177" w:rsidRPr="0021152F" w:rsidRDefault="00E92177" w:rsidP="004B129F">
            <w:pPr>
              <w:spacing w:line="276" w:lineRule="auto"/>
              <w:jc w:val="left"/>
              <w:rPr>
                <w:rFonts w:ascii="Segoe UI" w:hAnsi="Segoe UI" w:cs="Segoe UI"/>
                <w:sz w:val="22"/>
                <w:szCs w:val="22"/>
              </w:rPr>
            </w:pPr>
            <w:r w:rsidRPr="0021152F">
              <w:rPr>
                <w:rFonts w:ascii="Segoe UI" w:hAnsi="Segoe UI" w:cs="Segoe UI"/>
                <w:sz w:val="22"/>
                <w:szCs w:val="22"/>
              </w:rPr>
              <w:t>1,7 a méně</w:t>
            </w:r>
          </w:p>
        </w:tc>
      </w:tr>
    </w:tbl>
    <w:p w14:paraId="18CFA645" w14:textId="77777777" w:rsidR="002C1ECF" w:rsidRPr="0021152F" w:rsidRDefault="002C1ECF" w:rsidP="001952C0">
      <w:pPr>
        <w:pageBreakBefore/>
        <w:spacing w:before="360" w:line="276" w:lineRule="auto"/>
        <w:rPr>
          <w:rFonts w:ascii="Segoe UI" w:hAnsi="Segoe UI" w:cs="Segoe UI"/>
          <w:sz w:val="22"/>
          <w:szCs w:val="22"/>
          <w:u w:val="single"/>
        </w:rPr>
      </w:pPr>
      <w:r w:rsidRPr="0021152F">
        <w:rPr>
          <w:rFonts w:ascii="Segoe UI" w:hAnsi="Segoe UI" w:cs="Segoe UI"/>
          <w:sz w:val="22"/>
          <w:szCs w:val="22"/>
          <w:u w:val="single"/>
        </w:rPr>
        <w:lastRenderedPageBreak/>
        <w:t>Podmínky měření:</w:t>
      </w:r>
    </w:p>
    <w:p w14:paraId="48F14983" w14:textId="137AE773" w:rsidR="00FA2BC7" w:rsidRPr="0021152F" w:rsidRDefault="00FA2BC7" w:rsidP="00EC7705">
      <w:pPr>
        <w:keepNext/>
        <w:spacing w:line="276" w:lineRule="auto"/>
        <w:ind w:left="2127" w:hanging="2127"/>
        <w:rPr>
          <w:rFonts w:ascii="Segoe UI" w:hAnsi="Segoe UI" w:cs="Segoe UI"/>
          <w:sz w:val="22"/>
          <w:szCs w:val="22"/>
        </w:rPr>
      </w:pPr>
      <w:r w:rsidRPr="0021152F">
        <w:rPr>
          <w:rFonts w:ascii="Segoe UI" w:hAnsi="Segoe UI" w:cs="Segoe UI"/>
          <w:sz w:val="22"/>
          <w:szCs w:val="22"/>
        </w:rPr>
        <w:t>Elektrický příkon míchacího zařízení vyhnívací nádrže</w:t>
      </w:r>
      <w:r w:rsidR="002C1ECF" w:rsidRPr="0021152F">
        <w:rPr>
          <w:rFonts w:ascii="Segoe UI" w:hAnsi="Segoe UI" w:cs="Segoe UI"/>
          <w:sz w:val="22"/>
          <w:szCs w:val="22"/>
        </w:rPr>
        <w:t xml:space="preserve">: </w:t>
      </w:r>
    </w:p>
    <w:p w14:paraId="712A6760" w14:textId="7BBADE66" w:rsidR="002C1ECF" w:rsidRPr="0021152F" w:rsidRDefault="002C1ECF" w:rsidP="00F165C4">
      <w:pPr>
        <w:spacing w:line="276" w:lineRule="auto"/>
        <w:ind w:left="2127"/>
        <w:rPr>
          <w:rFonts w:ascii="Segoe UI" w:hAnsi="Segoe UI" w:cs="Segoe UI"/>
          <w:sz w:val="22"/>
          <w:szCs w:val="22"/>
        </w:rPr>
      </w:pPr>
      <w:r w:rsidRPr="0021152F">
        <w:rPr>
          <w:rFonts w:ascii="Segoe UI" w:hAnsi="Segoe UI" w:cs="Segoe UI"/>
          <w:sz w:val="22"/>
          <w:szCs w:val="22"/>
        </w:rPr>
        <w:t>Průměrná spotřeba elektrické energie za zvolené období na míchání vyhnívací nádrže. Měření bude probíhat při maximálním objemu kalu ve VN. Čerpání kalu do výměníků na ohřev VN bude v průběhu měření v provozu.</w:t>
      </w:r>
    </w:p>
    <w:p w14:paraId="73EC9A48" w14:textId="370AF0BF" w:rsidR="00FA2BC7" w:rsidRPr="0021152F" w:rsidRDefault="00FA2BC7" w:rsidP="00EC7705">
      <w:pPr>
        <w:keepNext/>
        <w:spacing w:line="276" w:lineRule="auto"/>
        <w:ind w:left="2124" w:hanging="2124"/>
        <w:rPr>
          <w:rFonts w:ascii="Segoe UI" w:hAnsi="Segoe UI" w:cs="Segoe UI"/>
          <w:sz w:val="22"/>
          <w:szCs w:val="22"/>
        </w:rPr>
      </w:pPr>
      <w:r w:rsidRPr="0021152F">
        <w:rPr>
          <w:rFonts w:ascii="Segoe UI" w:hAnsi="Segoe UI" w:cs="Segoe UI"/>
          <w:sz w:val="22"/>
          <w:szCs w:val="22"/>
        </w:rPr>
        <w:t>Spotřeba polymerního flokulantu na odvodnění vyhnilého kalu</w:t>
      </w:r>
      <w:r w:rsidR="002C1ECF" w:rsidRPr="0021152F">
        <w:rPr>
          <w:rFonts w:ascii="Segoe UI" w:hAnsi="Segoe UI" w:cs="Segoe UI"/>
          <w:sz w:val="22"/>
          <w:szCs w:val="22"/>
        </w:rPr>
        <w:t>:</w:t>
      </w:r>
    </w:p>
    <w:p w14:paraId="02CCC491" w14:textId="03758DF2" w:rsidR="002C1ECF" w:rsidRPr="0021152F" w:rsidRDefault="002C1ECF" w:rsidP="00F165C4">
      <w:pPr>
        <w:spacing w:line="276" w:lineRule="auto"/>
        <w:ind w:left="2124" w:hanging="2124"/>
        <w:rPr>
          <w:rFonts w:ascii="Segoe UI" w:hAnsi="Segoe UI" w:cs="Segoe UI"/>
          <w:sz w:val="22"/>
          <w:szCs w:val="22"/>
        </w:rPr>
      </w:pPr>
      <w:r w:rsidRPr="0021152F">
        <w:rPr>
          <w:rFonts w:ascii="Segoe UI" w:hAnsi="Segoe UI" w:cs="Segoe UI"/>
          <w:sz w:val="22"/>
          <w:szCs w:val="22"/>
        </w:rPr>
        <w:tab/>
      </w:r>
      <w:r w:rsidR="00FA2BC7" w:rsidRPr="0021152F">
        <w:rPr>
          <w:rFonts w:ascii="Segoe UI" w:hAnsi="Segoe UI" w:cs="Segoe UI"/>
          <w:sz w:val="22"/>
          <w:szCs w:val="22"/>
        </w:rPr>
        <w:t>Průměrná spotřeba polymerního flokulantu za zvolené období bude vypočtená vydělením bilanční hodnoty spotřebovaného polymerního flokulantu bilanční hodnotou sušiny odvodněného kalu za uvedené období.</w:t>
      </w:r>
    </w:p>
    <w:p w14:paraId="213E0856" w14:textId="68B03589" w:rsidR="00FA2BC7" w:rsidRPr="0021152F" w:rsidRDefault="00FA2BC7" w:rsidP="00EC7705">
      <w:pPr>
        <w:keepNext/>
        <w:spacing w:line="276" w:lineRule="auto"/>
        <w:ind w:left="2124" w:hanging="2124"/>
        <w:rPr>
          <w:rFonts w:ascii="Segoe UI" w:hAnsi="Segoe UI" w:cs="Segoe UI"/>
          <w:sz w:val="22"/>
          <w:szCs w:val="22"/>
        </w:rPr>
      </w:pPr>
      <w:r w:rsidRPr="0021152F">
        <w:rPr>
          <w:rFonts w:ascii="Segoe UI" w:hAnsi="Segoe UI" w:cs="Segoe UI"/>
          <w:sz w:val="22"/>
          <w:szCs w:val="22"/>
        </w:rPr>
        <w:t>Spotřeba elektrické energie na sušárnu kalů včetně příslušenství</w:t>
      </w:r>
      <w:r w:rsidR="002C1ECF" w:rsidRPr="0021152F">
        <w:rPr>
          <w:rFonts w:ascii="Segoe UI" w:hAnsi="Segoe UI" w:cs="Segoe UI"/>
          <w:sz w:val="22"/>
          <w:szCs w:val="22"/>
        </w:rPr>
        <w:t>:</w:t>
      </w:r>
    </w:p>
    <w:p w14:paraId="049D975E" w14:textId="0103E719" w:rsidR="002C1ECF" w:rsidRPr="0021152F" w:rsidRDefault="002C1ECF" w:rsidP="00F165C4">
      <w:pPr>
        <w:spacing w:line="276" w:lineRule="auto"/>
        <w:ind w:left="2124" w:hanging="2124"/>
        <w:rPr>
          <w:rFonts w:ascii="Segoe UI" w:hAnsi="Segoe UI" w:cs="Segoe UI"/>
          <w:sz w:val="22"/>
          <w:szCs w:val="22"/>
        </w:rPr>
      </w:pPr>
      <w:r w:rsidRPr="0021152F">
        <w:rPr>
          <w:rFonts w:ascii="Segoe UI" w:hAnsi="Segoe UI" w:cs="Segoe UI"/>
          <w:sz w:val="22"/>
          <w:szCs w:val="22"/>
        </w:rPr>
        <w:tab/>
        <w:t>Průměrná spotřeba elektrické energie bude suma spotřeby elektrické energie za zvolené období vydělená bilanční hodnotou sušiny usušeného kalu. Spotřeba elektrické energie sušárny bude zahrnovat všechna zařízení od podávacího čerpadla odvodněného kalu z</w:t>
      </w:r>
      <w:r w:rsidR="00FA2BC7" w:rsidRPr="0021152F">
        <w:rPr>
          <w:rFonts w:ascii="Segoe UI" w:hAnsi="Segoe UI" w:cs="Segoe UI"/>
          <w:sz w:val="22"/>
          <w:szCs w:val="22"/>
        </w:rPr>
        <w:t> </w:t>
      </w:r>
      <w:r w:rsidRPr="0021152F">
        <w:rPr>
          <w:rFonts w:ascii="Segoe UI" w:hAnsi="Segoe UI" w:cs="Segoe UI"/>
          <w:sz w:val="22"/>
          <w:szCs w:val="22"/>
        </w:rPr>
        <w:t xml:space="preserve">bunkru před sušárnou až po plnění kontejnerů usušeným kalem a výduch vzduchu odcházejícího ze sušárny až za </w:t>
      </w:r>
      <w:proofErr w:type="spellStart"/>
      <w:r w:rsidRPr="0021152F">
        <w:rPr>
          <w:rFonts w:ascii="Segoe UI" w:hAnsi="Segoe UI" w:cs="Segoe UI"/>
          <w:sz w:val="22"/>
          <w:szCs w:val="22"/>
        </w:rPr>
        <w:t>biofiltry</w:t>
      </w:r>
      <w:proofErr w:type="spellEnd"/>
      <w:r w:rsidR="00FA2BC7" w:rsidRPr="0021152F">
        <w:rPr>
          <w:rFonts w:ascii="Segoe UI" w:hAnsi="Segoe UI" w:cs="Segoe UI"/>
          <w:sz w:val="22"/>
          <w:szCs w:val="22"/>
        </w:rPr>
        <w:t>.</w:t>
      </w:r>
    </w:p>
    <w:p w14:paraId="48C671AE" w14:textId="7226B57E" w:rsidR="00FA2BC7" w:rsidRPr="0021152F" w:rsidRDefault="00FA2BC7" w:rsidP="00EC7705">
      <w:pPr>
        <w:keepNext/>
        <w:spacing w:line="276" w:lineRule="auto"/>
        <w:ind w:left="2120" w:hanging="2120"/>
        <w:rPr>
          <w:rFonts w:ascii="Segoe UI" w:hAnsi="Segoe UI" w:cs="Segoe UI"/>
          <w:sz w:val="22"/>
          <w:szCs w:val="22"/>
        </w:rPr>
      </w:pPr>
      <w:r w:rsidRPr="0021152F">
        <w:rPr>
          <w:rFonts w:ascii="Segoe UI" w:hAnsi="Segoe UI" w:cs="Segoe UI"/>
          <w:sz w:val="22"/>
          <w:szCs w:val="22"/>
        </w:rPr>
        <w:t>Spotřeba tepelné energie na sušárnu kalů</w:t>
      </w:r>
      <w:r w:rsidR="002C1ECF" w:rsidRPr="0021152F">
        <w:rPr>
          <w:rFonts w:ascii="Segoe UI" w:hAnsi="Segoe UI" w:cs="Segoe UI"/>
          <w:sz w:val="22"/>
          <w:szCs w:val="22"/>
        </w:rPr>
        <w:t>:</w:t>
      </w:r>
    </w:p>
    <w:p w14:paraId="12F6A639" w14:textId="4FDE758D" w:rsidR="00FA2BC7" w:rsidRDefault="002C1ECF" w:rsidP="00F165C4">
      <w:pPr>
        <w:spacing w:line="276" w:lineRule="auto"/>
        <w:ind w:left="2120" w:hanging="2120"/>
        <w:rPr>
          <w:rFonts w:ascii="Segoe UI" w:hAnsi="Segoe UI" w:cs="Segoe UI"/>
          <w:sz w:val="22"/>
          <w:szCs w:val="22"/>
        </w:rPr>
      </w:pPr>
      <w:r w:rsidRPr="0021152F">
        <w:rPr>
          <w:rFonts w:ascii="Segoe UI" w:hAnsi="Segoe UI" w:cs="Segoe UI"/>
          <w:sz w:val="22"/>
          <w:szCs w:val="22"/>
        </w:rPr>
        <w:tab/>
      </w:r>
      <w:r w:rsidRPr="0021152F">
        <w:rPr>
          <w:rFonts w:ascii="Segoe UI" w:hAnsi="Segoe UI" w:cs="Segoe UI"/>
          <w:sz w:val="22"/>
          <w:szCs w:val="22"/>
        </w:rPr>
        <w:tab/>
      </w:r>
      <w:r w:rsidR="00FA2BC7" w:rsidRPr="0021152F">
        <w:rPr>
          <w:rFonts w:ascii="Segoe UI" w:hAnsi="Segoe UI" w:cs="Segoe UI"/>
          <w:sz w:val="22"/>
          <w:szCs w:val="22"/>
        </w:rPr>
        <w:t>Průměrná spotřeba tepelné energie bude suma spotřeby tepelné energie za zvolené období vydělená bilanční hodnotou sušiny usušeného kalu. Spotřeba tepelné energie bude zahrnovat všechna zařízení sušárny, a to včetně periférií.</w:t>
      </w:r>
    </w:p>
    <w:p w14:paraId="7D5FAC41" w14:textId="77777777" w:rsidR="00941035" w:rsidRPr="00941035" w:rsidRDefault="00941035" w:rsidP="00F165C4">
      <w:pPr>
        <w:spacing w:line="276" w:lineRule="auto"/>
        <w:ind w:left="2120" w:hanging="2120"/>
        <w:rPr>
          <w:rFonts w:ascii="Segoe UI" w:hAnsi="Segoe UI" w:cs="Segoe UI"/>
          <w:sz w:val="22"/>
          <w:szCs w:val="22"/>
        </w:rPr>
      </w:pPr>
    </w:p>
    <w:p w14:paraId="24508CEC" w14:textId="6E8FFE6E" w:rsidR="00941035" w:rsidRDefault="00941035" w:rsidP="00941035">
      <w:pPr>
        <w:spacing w:line="276" w:lineRule="auto"/>
        <w:ind w:left="2120" w:hanging="2120"/>
        <w:rPr>
          <w:rFonts w:ascii="Segoe UI" w:hAnsi="Segoe UI" w:cs="Segoe UI"/>
          <w:sz w:val="22"/>
          <w:szCs w:val="22"/>
        </w:rPr>
      </w:pPr>
      <w:r w:rsidRPr="00941035">
        <w:rPr>
          <w:rFonts w:ascii="Segoe UI" w:hAnsi="Segoe UI" w:cs="Segoe UI"/>
          <w:sz w:val="22"/>
          <w:szCs w:val="22"/>
        </w:rPr>
        <w:t>Bližší informace viz SVAZEK Č.</w:t>
      </w:r>
      <w:r>
        <w:rPr>
          <w:rFonts w:ascii="Segoe UI" w:hAnsi="Segoe UI" w:cs="Segoe UI"/>
          <w:sz w:val="22"/>
          <w:szCs w:val="22"/>
        </w:rPr>
        <w:t xml:space="preserve"> </w:t>
      </w:r>
      <w:r w:rsidRPr="00941035">
        <w:rPr>
          <w:rFonts w:ascii="Segoe UI" w:hAnsi="Segoe UI" w:cs="Segoe UI"/>
          <w:sz w:val="22"/>
          <w:szCs w:val="22"/>
        </w:rPr>
        <w:t xml:space="preserve">3 TECHNICKÉ SPECIFIKACE – </w:t>
      </w:r>
      <w:r w:rsidR="00FB6143">
        <w:rPr>
          <w:rFonts w:ascii="Segoe UI" w:hAnsi="Segoe UI" w:cs="Segoe UI"/>
          <w:sz w:val="22"/>
          <w:szCs w:val="22"/>
        </w:rPr>
        <w:t xml:space="preserve">TECHNICKÉ </w:t>
      </w:r>
      <w:r w:rsidRPr="00941035">
        <w:rPr>
          <w:rFonts w:ascii="Segoe UI" w:hAnsi="Segoe UI" w:cs="Segoe UI"/>
          <w:sz w:val="22"/>
          <w:szCs w:val="22"/>
        </w:rPr>
        <w:t>PODMÍNKY DODÁVEK</w:t>
      </w:r>
      <w:r>
        <w:rPr>
          <w:rFonts w:ascii="Segoe UI" w:hAnsi="Segoe UI" w:cs="Segoe UI"/>
          <w:sz w:val="22"/>
          <w:szCs w:val="22"/>
        </w:rPr>
        <w:t>.</w:t>
      </w:r>
    </w:p>
    <w:p w14:paraId="60566D48" w14:textId="77777777" w:rsidR="00CC1419" w:rsidRPr="00941035" w:rsidRDefault="00CC1419" w:rsidP="00941035">
      <w:pPr>
        <w:spacing w:line="276" w:lineRule="auto"/>
        <w:ind w:left="2120" w:hanging="2120"/>
        <w:rPr>
          <w:rFonts w:ascii="Segoe UI" w:hAnsi="Segoe UI" w:cs="Segoe UI"/>
          <w:sz w:val="22"/>
          <w:szCs w:val="22"/>
        </w:rPr>
      </w:pPr>
    </w:p>
    <w:p w14:paraId="78A559DE" w14:textId="50C730CD" w:rsidR="00F165C4" w:rsidRPr="00E2518A" w:rsidRDefault="00F165C4" w:rsidP="00656797">
      <w:pPr>
        <w:keepNext/>
        <w:tabs>
          <w:tab w:val="left" w:pos="11624"/>
        </w:tabs>
        <w:spacing w:before="120" w:after="120" w:line="276" w:lineRule="auto"/>
        <w:rPr>
          <w:rFonts w:ascii="Segoe UI" w:hAnsi="Segoe UI" w:cs="Segoe UI"/>
          <w:sz w:val="22"/>
          <w:szCs w:val="22"/>
        </w:rPr>
      </w:pPr>
      <w:r w:rsidRPr="00B72654">
        <w:rPr>
          <w:rFonts w:ascii="Segoe UI" w:hAnsi="Segoe UI" w:cs="Segoe UI"/>
          <w:sz w:val="22"/>
          <w:szCs w:val="22"/>
        </w:rPr>
        <w:t>V </w:t>
      </w:r>
      <w:r w:rsidRPr="00B72654">
        <w:rPr>
          <w:rFonts w:ascii="Segoe UI" w:hAnsi="Segoe UI" w:cs="Segoe UI"/>
          <w:sz w:val="22"/>
          <w:szCs w:val="22"/>
          <w:highlight w:val="yellow"/>
        </w:rPr>
        <w:t>[doplní účastník]</w:t>
      </w:r>
      <w:r>
        <w:rPr>
          <w:rFonts w:ascii="Segoe UI" w:hAnsi="Segoe UI" w:cs="Segoe UI"/>
          <w:i/>
          <w:color w:val="000000"/>
          <w:sz w:val="22"/>
          <w:szCs w:val="22"/>
        </w:rPr>
        <w:t xml:space="preserve"> </w:t>
      </w:r>
      <w:r w:rsidRPr="00B72654">
        <w:rPr>
          <w:rFonts w:ascii="Segoe UI" w:hAnsi="Segoe UI" w:cs="Segoe UI"/>
          <w:sz w:val="22"/>
          <w:szCs w:val="22"/>
        </w:rPr>
        <w:t xml:space="preserve">dne </w:t>
      </w:r>
      <w:r w:rsidRPr="00B72654">
        <w:rPr>
          <w:rFonts w:ascii="Segoe UI" w:hAnsi="Segoe UI" w:cs="Segoe UI"/>
          <w:sz w:val="22"/>
          <w:szCs w:val="22"/>
          <w:highlight w:val="yellow"/>
        </w:rPr>
        <w:t>[doplní účastník]</w:t>
      </w:r>
      <w:r w:rsidR="00CC1419">
        <w:rPr>
          <w:rFonts w:ascii="Segoe UI" w:hAnsi="Segoe UI" w:cs="Segoe UI"/>
          <w:sz w:val="22"/>
          <w:szCs w:val="22"/>
        </w:rPr>
        <w:tab/>
      </w:r>
      <w:r w:rsidRPr="00E2518A">
        <w:rPr>
          <w:rFonts w:ascii="Segoe UI" w:hAnsi="Segoe UI" w:cs="Segoe UI"/>
          <w:sz w:val="22"/>
          <w:szCs w:val="22"/>
        </w:rPr>
        <w:t>…………………………..</w:t>
      </w:r>
    </w:p>
    <w:p w14:paraId="7A7598A6" w14:textId="77777777" w:rsidR="00F165C4" w:rsidRPr="00621DFE" w:rsidRDefault="00F165C4" w:rsidP="00184290">
      <w:pPr>
        <w:keepNext/>
        <w:autoSpaceDE w:val="0"/>
        <w:autoSpaceDN w:val="0"/>
        <w:adjustRightInd w:val="0"/>
        <w:spacing w:line="276" w:lineRule="auto"/>
        <w:jc w:val="right"/>
        <w:rPr>
          <w:rFonts w:ascii="Segoe UI" w:hAnsi="Segoe UI" w:cs="Segoe UI"/>
          <w:i/>
          <w:color w:val="000000"/>
          <w:sz w:val="22"/>
          <w:szCs w:val="22"/>
        </w:rPr>
      </w:pPr>
      <w:r w:rsidRPr="00B72654">
        <w:rPr>
          <w:rFonts w:ascii="Segoe UI" w:hAnsi="Segoe UI" w:cs="Segoe UI"/>
          <w:sz w:val="22"/>
          <w:szCs w:val="22"/>
          <w:highlight w:val="yellow"/>
        </w:rPr>
        <w:t>[</w:t>
      </w:r>
      <w:r>
        <w:rPr>
          <w:rFonts w:ascii="Segoe UI" w:hAnsi="Segoe UI" w:cs="Segoe UI"/>
          <w:sz w:val="22"/>
          <w:szCs w:val="22"/>
          <w:highlight w:val="yellow"/>
        </w:rPr>
        <w:t xml:space="preserve">podpis </w:t>
      </w:r>
      <w:r w:rsidRPr="00B72654">
        <w:rPr>
          <w:rFonts w:ascii="Segoe UI" w:hAnsi="Segoe UI" w:cs="Segoe UI"/>
          <w:sz w:val="22"/>
          <w:szCs w:val="22"/>
          <w:highlight w:val="yellow"/>
        </w:rPr>
        <w:t>doplní účastník]</w:t>
      </w:r>
      <w:r>
        <w:rPr>
          <w:rStyle w:val="Znakapoznpodarou"/>
          <w:rFonts w:ascii="Segoe UI" w:hAnsi="Segoe UI" w:cs="Segoe UI"/>
          <w:highlight w:val="yellow"/>
        </w:rPr>
        <w:footnoteReference w:id="1"/>
      </w:r>
    </w:p>
    <w:sectPr w:rsidR="00F165C4" w:rsidRPr="00621DFE" w:rsidSect="00184290">
      <w:headerReference w:type="even" r:id="rId8"/>
      <w:headerReference w:type="default" r:id="rId9"/>
      <w:footerReference w:type="even" r:id="rId10"/>
      <w:footerReference w:type="default" r:id="rId11"/>
      <w:headerReference w:type="first" r:id="rId12"/>
      <w:footerReference w:type="first" r:id="rId13"/>
      <w:pgSz w:w="16838" w:h="11906" w:orient="landscape"/>
      <w:pgMar w:top="2552"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C3997" w14:textId="77777777" w:rsidR="00E32D9F" w:rsidRDefault="00E32D9F" w:rsidP="00161B4F">
      <w:r>
        <w:separator/>
      </w:r>
    </w:p>
  </w:endnote>
  <w:endnote w:type="continuationSeparator" w:id="0">
    <w:p w14:paraId="71181918" w14:textId="77777777" w:rsidR="00E32D9F" w:rsidRDefault="00E32D9F" w:rsidP="00161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1369C" w14:textId="77777777" w:rsidR="00E85C42" w:rsidRDefault="00E85C4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D213B" w14:textId="77777777" w:rsidR="00E85C42" w:rsidRDefault="00E85C4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6F4CC" w14:textId="77777777" w:rsidR="00CB11D2" w:rsidRDefault="007C2A08">
    <w:pPr>
      <w:pStyle w:val="Zpat"/>
      <w:jc w:val="center"/>
    </w:pPr>
    <w:r>
      <w:fldChar w:fldCharType="begin"/>
    </w:r>
    <w:r w:rsidR="00CB11D2">
      <w:instrText xml:space="preserve"> PAGE   \* MERGEFORMAT </w:instrText>
    </w:r>
    <w:r>
      <w:fldChar w:fldCharType="separate"/>
    </w:r>
    <w:r w:rsidR="00CB11D2">
      <w:rPr>
        <w:noProof/>
      </w:rPr>
      <w:t>1</w:t>
    </w:r>
    <w:r>
      <w:fldChar w:fldCharType="end"/>
    </w:r>
  </w:p>
  <w:p w14:paraId="45FA3351" w14:textId="77777777" w:rsidR="00CB11D2" w:rsidRDefault="00CB11D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6F65E" w14:textId="77777777" w:rsidR="00E32D9F" w:rsidRDefault="00E32D9F" w:rsidP="00161B4F">
      <w:r>
        <w:separator/>
      </w:r>
    </w:p>
  </w:footnote>
  <w:footnote w:type="continuationSeparator" w:id="0">
    <w:p w14:paraId="149D47EA" w14:textId="77777777" w:rsidR="00E32D9F" w:rsidRDefault="00E32D9F" w:rsidP="00161B4F">
      <w:r>
        <w:continuationSeparator/>
      </w:r>
    </w:p>
  </w:footnote>
  <w:footnote w:id="1">
    <w:p w14:paraId="0C6E1404" w14:textId="77777777" w:rsidR="00F165C4" w:rsidRPr="00DC397E" w:rsidRDefault="00F165C4" w:rsidP="00F165C4">
      <w:pPr>
        <w:pStyle w:val="Textpoznpodarou"/>
        <w:rPr>
          <w:rFonts w:ascii="Segoe UI" w:hAnsi="Segoe UI" w:cs="Segoe UI"/>
        </w:rPr>
      </w:pPr>
      <w:r w:rsidRPr="00DC397E">
        <w:rPr>
          <w:rStyle w:val="Znakapoznpodarou"/>
          <w:rFonts w:ascii="Segoe UI" w:hAnsi="Segoe UI" w:cs="Segoe UI"/>
        </w:rPr>
        <w:footnoteRef/>
      </w:r>
      <w:r w:rsidRPr="00DC397E">
        <w:rPr>
          <w:rFonts w:ascii="Segoe UI" w:hAnsi="Segoe UI" w:cs="Segoe UI"/>
        </w:rPr>
        <w:t xml:space="preserve"> Stačí prostý elektronický podpis (např. sken vlastnoručního podpisu provedeného v listinné podobě).</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BD7CA" w14:textId="77777777" w:rsidR="00E85C42" w:rsidRDefault="00E85C4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A1F95" w14:textId="48C0A995" w:rsidR="00CB11D2" w:rsidRDefault="00E85C42" w:rsidP="0021152F">
    <w:pPr>
      <w:pStyle w:val="Zhlav"/>
      <w:tabs>
        <w:tab w:val="clear" w:pos="4536"/>
        <w:tab w:val="clear" w:pos="9072"/>
        <w:tab w:val="left" w:pos="3919"/>
      </w:tabs>
      <w:jc w:val="right"/>
    </w:pPr>
    <w:r w:rsidRPr="00E85C42">
      <w:rPr>
        <w:noProof/>
      </w:rPr>
      <w:t xml:space="preserve"> </w:t>
    </w:r>
    <w:r>
      <w:rPr>
        <w:noProof/>
      </w:rPr>
      <w:drawing>
        <wp:inline distT="0" distB="0" distL="0" distR="0" wp14:anchorId="6C003765" wp14:editId="5F5A113B">
          <wp:extent cx="1800225" cy="58102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5810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C9B79" w14:textId="77777777" w:rsidR="00CB11D2" w:rsidRDefault="00CB11D2"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D3746"/>
    <w:multiLevelType w:val="hybridMultilevel"/>
    <w:tmpl w:val="85885A6A"/>
    <w:lvl w:ilvl="0" w:tplc="85E887B2">
      <w:start w:val="1"/>
      <w:numFmt w:val="ordinal"/>
      <w:lvlText w:val="T %1"/>
      <w:lvlJc w:val="left"/>
      <w:pPr>
        <w:ind w:left="1002" w:hanging="360"/>
      </w:pPr>
      <w:rPr>
        <w:rFonts w:hint="default"/>
      </w:rPr>
    </w:lvl>
    <w:lvl w:ilvl="1" w:tplc="04050019">
      <w:start w:val="1"/>
      <w:numFmt w:val="lowerLetter"/>
      <w:lvlText w:val="%2."/>
      <w:lvlJc w:val="left"/>
      <w:pPr>
        <w:ind w:left="1722" w:hanging="360"/>
      </w:pPr>
    </w:lvl>
    <w:lvl w:ilvl="2" w:tplc="0405001B" w:tentative="1">
      <w:start w:val="1"/>
      <w:numFmt w:val="lowerRoman"/>
      <w:lvlText w:val="%3."/>
      <w:lvlJc w:val="right"/>
      <w:pPr>
        <w:ind w:left="2442" w:hanging="180"/>
      </w:pPr>
    </w:lvl>
    <w:lvl w:ilvl="3" w:tplc="0405000F" w:tentative="1">
      <w:start w:val="1"/>
      <w:numFmt w:val="decimal"/>
      <w:lvlText w:val="%4."/>
      <w:lvlJc w:val="left"/>
      <w:pPr>
        <w:ind w:left="3162" w:hanging="360"/>
      </w:pPr>
    </w:lvl>
    <w:lvl w:ilvl="4" w:tplc="04050019" w:tentative="1">
      <w:start w:val="1"/>
      <w:numFmt w:val="lowerLetter"/>
      <w:lvlText w:val="%5."/>
      <w:lvlJc w:val="left"/>
      <w:pPr>
        <w:ind w:left="3882" w:hanging="360"/>
      </w:pPr>
    </w:lvl>
    <w:lvl w:ilvl="5" w:tplc="0405001B" w:tentative="1">
      <w:start w:val="1"/>
      <w:numFmt w:val="lowerRoman"/>
      <w:lvlText w:val="%6."/>
      <w:lvlJc w:val="right"/>
      <w:pPr>
        <w:ind w:left="4602" w:hanging="180"/>
      </w:pPr>
    </w:lvl>
    <w:lvl w:ilvl="6" w:tplc="0405000F" w:tentative="1">
      <w:start w:val="1"/>
      <w:numFmt w:val="decimal"/>
      <w:lvlText w:val="%7."/>
      <w:lvlJc w:val="left"/>
      <w:pPr>
        <w:ind w:left="5322" w:hanging="360"/>
      </w:pPr>
    </w:lvl>
    <w:lvl w:ilvl="7" w:tplc="04050019" w:tentative="1">
      <w:start w:val="1"/>
      <w:numFmt w:val="lowerLetter"/>
      <w:lvlText w:val="%8."/>
      <w:lvlJc w:val="left"/>
      <w:pPr>
        <w:ind w:left="6042" w:hanging="360"/>
      </w:pPr>
    </w:lvl>
    <w:lvl w:ilvl="8" w:tplc="0405001B" w:tentative="1">
      <w:start w:val="1"/>
      <w:numFmt w:val="lowerRoman"/>
      <w:lvlText w:val="%9."/>
      <w:lvlJc w:val="right"/>
      <w:pPr>
        <w:ind w:left="6762" w:hanging="180"/>
      </w:pPr>
    </w:lvl>
  </w:abstractNum>
  <w:abstractNum w:abstractNumId="1" w15:restartNumberingAfterBreak="0">
    <w:nsid w:val="294337BA"/>
    <w:multiLevelType w:val="hybridMultilevel"/>
    <w:tmpl w:val="85885A6A"/>
    <w:lvl w:ilvl="0" w:tplc="85E887B2">
      <w:start w:val="1"/>
      <w:numFmt w:val="ordinal"/>
      <w:lvlText w:val="T %1"/>
      <w:lvlJc w:val="left"/>
      <w:pPr>
        <w:ind w:left="1778"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1095C78"/>
    <w:multiLevelType w:val="hybridMultilevel"/>
    <w:tmpl w:val="85885A6A"/>
    <w:lvl w:ilvl="0" w:tplc="85E887B2">
      <w:start w:val="1"/>
      <w:numFmt w:val="ordinal"/>
      <w:lvlText w:val="T %1"/>
      <w:lvlJc w:val="left"/>
      <w:pPr>
        <w:ind w:left="644"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BF4781D"/>
    <w:multiLevelType w:val="hybridMultilevel"/>
    <w:tmpl w:val="9A7852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54424822">
    <w:abstractNumId w:val="3"/>
  </w:num>
  <w:num w:numId="2" w16cid:durableId="152256972">
    <w:abstractNumId w:val="0"/>
  </w:num>
  <w:num w:numId="3" w16cid:durableId="1100759597">
    <w:abstractNumId w:val="1"/>
  </w:num>
  <w:num w:numId="4" w16cid:durableId="10446442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B4F"/>
    <w:rsid w:val="00002880"/>
    <w:rsid w:val="00005552"/>
    <w:rsid w:val="00013D6E"/>
    <w:rsid w:val="00037B15"/>
    <w:rsid w:val="00041D45"/>
    <w:rsid w:val="00044C8D"/>
    <w:rsid w:val="00045B3B"/>
    <w:rsid w:val="000533A9"/>
    <w:rsid w:val="00054DF1"/>
    <w:rsid w:val="000604AC"/>
    <w:rsid w:val="0007209C"/>
    <w:rsid w:val="00073EEC"/>
    <w:rsid w:val="00092A0A"/>
    <w:rsid w:val="0009466D"/>
    <w:rsid w:val="000B330E"/>
    <w:rsid w:val="000B4675"/>
    <w:rsid w:val="000B5DC1"/>
    <w:rsid w:val="000C06EB"/>
    <w:rsid w:val="000C51BD"/>
    <w:rsid w:val="000C63B4"/>
    <w:rsid w:val="000E5836"/>
    <w:rsid w:val="000E5BD8"/>
    <w:rsid w:val="000F0999"/>
    <w:rsid w:val="000F33D5"/>
    <w:rsid w:val="0010091E"/>
    <w:rsid w:val="0011336F"/>
    <w:rsid w:val="001201F4"/>
    <w:rsid w:val="001212A6"/>
    <w:rsid w:val="001310DA"/>
    <w:rsid w:val="00133EBF"/>
    <w:rsid w:val="001372A2"/>
    <w:rsid w:val="00140581"/>
    <w:rsid w:val="00146A65"/>
    <w:rsid w:val="00156A56"/>
    <w:rsid w:val="001603A0"/>
    <w:rsid w:val="00161B4F"/>
    <w:rsid w:val="00165EDE"/>
    <w:rsid w:val="00184290"/>
    <w:rsid w:val="00184765"/>
    <w:rsid w:val="00186C3D"/>
    <w:rsid w:val="00190E9B"/>
    <w:rsid w:val="00193711"/>
    <w:rsid w:val="001952C0"/>
    <w:rsid w:val="001A015F"/>
    <w:rsid w:val="001A17C0"/>
    <w:rsid w:val="001A43E6"/>
    <w:rsid w:val="001B1393"/>
    <w:rsid w:val="001B44E0"/>
    <w:rsid w:val="001C2155"/>
    <w:rsid w:val="001C512D"/>
    <w:rsid w:val="001D18F7"/>
    <w:rsid w:val="001D20D4"/>
    <w:rsid w:val="001E24FD"/>
    <w:rsid w:val="001E5B2F"/>
    <w:rsid w:val="001E7F11"/>
    <w:rsid w:val="00200089"/>
    <w:rsid w:val="00206B34"/>
    <w:rsid w:val="0021152F"/>
    <w:rsid w:val="00211BAC"/>
    <w:rsid w:val="0021240C"/>
    <w:rsid w:val="00242239"/>
    <w:rsid w:val="00250945"/>
    <w:rsid w:val="00274A49"/>
    <w:rsid w:val="002960CB"/>
    <w:rsid w:val="002A1309"/>
    <w:rsid w:val="002A2A3C"/>
    <w:rsid w:val="002A7076"/>
    <w:rsid w:val="002C1ECF"/>
    <w:rsid w:val="002D0053"/>
    <w:rsid w:val="002E5D9B"/>
    <w:rsid w:val="002F3687"/>
    <w:rsid w:val="0030162D"/>
    <w:rsid w:val="003053E2"/>
    <w:rsid w:val="00311681"/>
    <w:rsid w:val="00325E68"/>
    <w:rsid w:val="00326708"/>
    <w:rsid w:val="00331321"/>
    <w:rsid w:val="00346B37"/>
    <w:rsid w:val="00367C40"/>
    <w:rsid w:val="00376A6A"/>
    <w:rsid w:val="003805BD"/>
    <w:rsid w:val="00380BBC"/>
    <w:rsid w:val="00381A5A"/>
    <w:rsid w:val="00384C6B"/>
    <w:rsid w:val="00390BA7"/>
    <w:rsid w:val="00393188"/>
    <w:rsid w:val="003A2D4F"/>
    <w:rsid w:val="003A5E64"/>
    <w:rsid w:val="003B2B23"/>
    <w:rsid w:val="003B7D44"/>
    <w:rsid w:val="003D59DC"/>
    <w:rsid w:val="003D7993"/>
    <w:rsid w:val="003E3C78"/>
    <w:rsid w:val="003E6A4A"/>
    <w:rsid w:val="003F15D2"/>
    <w:rsid w:val="003F1644"/>
    <w:rsid w:val="003F3EEB"/>
    <w:rsid w:val="003F4E2A"/>
    <w:rsid w:val="003F5BDF"/>
    <w:rsid w:val="003F7F7D"/>
    <w:rsid w:val="0040255A"/>
    <w:rsid w:val="004149F6"/>
    <w:rsid w:val="0041729E"/>
    <w:rsid w:val="004336EF"/>
    <w:rsid w:val="0043466F"/>
    <w:rsid w:val="004358D2"/>
    <w:rsid w:val="004364BF"/>
    <w:rsid w:val="00440869"/>
    <w:rsid w:val="004412C6"/>
    <w:rsid w:val="00444213"/>
    <w:rsid w:val="00444A40"/>
    <w:rsid w:val="00446BA9"/>
    <w:rsid w:val="0045115B"/>
    <w:rsid w:val="00454645"/>
    <w:rsid w:val="004636E3"/>
    <w:rsid w:val="004672EA"/>
    <w:rsid w:val="00476195"/>
    <w:rsid w:val="00493DAA"/>
    <w:rsid w:val="00495C70"/>
    <w:rsid w:val="004B129F"/>
    <w:rsid w:val="004B53D5"/>
    <w:rsid w:val="004C6950"/>
    <w:rsid w:val="004D2DA2"/>
    <w:rsid w:val="004E5558"/>
    <w:rsid w:val="004F0CD8"/>
    <w:rsid w:val="004F3EA3"/>
    <w:rsid w:val="0050253A"/>
    <w:rsid w:val="005032BF"/>
    <w:rsid w:val="00512230"/>
    <w:rsid w:val="00527A00"/>
    <w:rsid w:val="005334A1"/>
    <w:rsid w:val="00536C84"/>
    <w:rsid w:val="00537E1B"/>
    <w:rsid w:val="00541606"/>
    <w:rsid w:val="00543639"/>
    <w:rsid w:val="0054425D"/>
    <w:rsid w:val="005474E6"/>
    <w:rsid w:val="0054794E"/>
    <w:rsid w:val="00550FBE"/>
    <w:rsid w:val="005561D4"/>
    <w:rsid w:val="00556F94"/>
    <w:rsid w:val="00561A31"/>
    <w:rsid w:val="00563FDA"/>
    <w:rsid w:val="00571F45"/>
    <w:rsid w:val="00572E07"/>
    <w:rsid w:val="005813C7"/>
    <w:rsid w:val="00592C64"/>
    <w:rsid w:val="00594078"/>
    <w:rsid w:val="005A03CE"/>
    <w:rsid w:val="005A5F49"/>
    <w:rsid w:val="005B5B42"/>
    <w:rsid w:val="005C0248"/>
    <w:rsid w:val="005C0BD3"/>
    <w:rsid w:val="005C34A6"/>
    <w:rsid w:val="005D0A02"/>
    <w:rsid w:val="005E5D44"/>
    <w:rsid w:val="005F04E0"/>
    <w:rsid w:val="005F7A18"/>
    <w:rsid w:val="006013FF"/>
    <w:rsid w:val="00603888"/>
    <w:rsid w:val="00606630"/>
    <w:rsid w:val="00620404"/>
    <w:rsid w:val="00623FDB"/>
    <w:rsid w:val="00636A37"/>
    <w:rsid w:val="00641705"/>
    <w:rsid w:val="00641BBE"/>
    <w:rsid w:val="00642E1C"/>
    <w:rsid w:val="006442FF"/>
    <w:rsid w:val="00656797"/>
    <w:rsid w:val="00664EC4"/>
    <w:rsid w:val="00671B2F"/>
    <w:rsid w:val="00684FE5"/>
    <w:rsid w:val="00686A74"/>
    <w:rsid w:val="006877D5"/>
    <w:rsid w:val="0069165D"/>
    <w:rsid w:val="0069579D"/>
    <w:rsid w:val="00695969"/>
    <w:rsid w:val="006A61F8"/>
    <w:rsid w:val="006B3329"/>
    <w:rsid w:val="006C5EAE"/>
    <w:rsid w:val="006D2A5D"/>
    <w:rsid w:val="006E3FB3"/>
    <w:rsid w:val="006F3A1C"/>
    <w:rsid w:val="006F65D6"/>
    <w:rsid w:val="006F728D"/>
    <w:rsid w:val="00715995"/>
    <w:rsid w:val="00727A6C"/>
    <w:rsid w:val="00731DFF"/>
    <w:rsid w:val="0073304A"/>
    <w:rsid w:val="007336B4"/>
    <w:rsid w:val="00736CF5"/>
    <w:rsid w:val="00757D52"/>
    <w:rsid w:val="00763615"/>
    <w:rsid w:val="0077173E"/>
    <w:rsid w:val="007A0271"/>
    <w:rsid w:val="007A1E04"/>
    <w:rsid w:val="007A3902"/>
    <w:rsid w:val="007C1A40"/>
    <w:rsid w:val="007C2A08"/>
    <w:rsid w:val="007C577E"/>
    <w:rsid w:val="007C6991"/>
    <w:rsid w:val="007D7423"/>
    <w:rsid w:val="00805EFC"/>
    <w:rsid w:val="00807866"/>
    <w:rsid w:val="00814A99"/>
    <w:rsid w:val="00824D1C"/>
    <w:rsid w:val="00830C1A"/>
    <w:rsid w:val="00837966"/>
    <w:rsid w:val="00840288"/>
    <w:rsid w:val="00847269"/>
    <w:rsid w:val="00852545"/>
    <w:rsid w:val="008555E2"/>
    <w:rsid w:val="00860906"/>
    <w:rsid w:val="00860AF2"/>
    <w:rsid w:val="00860D31"/>
    <w:rsid w:val="0086128E"/>
    <w:rsid w:val="00864B5A"/>
    <w:rsid w:val="00872E63"/>
    <w:rsid w:val="008802E9"/>
    <w:rsid w:val="008865B4"/>
    <w:rsid w:val="00887B29"/>
    <w:rsid w:val="00891266"/>
    <w:rsid w:val="00891947"/>
    <w:rsid w:val="0089243B"/>
    <w:rsid w:val="008A77EA"/>
    <w:rsid w:val="008B3166"/>
    <w:rsid w:val="008C5993"/>
    <w:rsid w:val="008C6ABE"/>
    <w:rsid w:val="008C6D30"/>
    <w:rsid w:val="008D396F"/>
    <w:rsid w:val="008D4E96"/>
    <w:rsid w:val="009008D2"/>
    <w:rsid w:val="00903D6C"/>
    <w:rsid w:val="00905DAD"/>
    <w:rsid w:val="00912053"/>
    <w:rsid w:val="00915BD3"/>
    <w:rsid w:val="00916D28"/>
    <w:rsid w:val="009338E5"/>
    <w:rsid w:val="00933DE3"/>
    <w:rsid w:val="00940FC1"/>
    <w:rsid w:val="00941035"/>
    <w:rsid w:val="00945737"/>
    <w:rsid w:val="009606FD"/>
    <w:rsid w:val="0096466A"/>
    <w:rsid w:val="009808BF"/>
    <w:rsid w:val="009917A6"/>
    <w:rsid w:val="009976D6"/>
    <w:rsid w:val="009A278D"/>
    <w:rsid w:val="009C7F23"/>
    <w:rsid w:val="009D785A"/>
    <w:rsid w:val="009E0E5B"/>
    <w:rsid w:val="009E50FC"/>
    <w:rsid w:val="009F1207"/>
    <w:rsid w:val="00A016F9"/>
    <w:rsid w:val="00A06A6B"/>
    <w:rsid w:val="00A13EBA"/>
    <w:rsid w:val="00A163E2"/>
    <w:rsid w:val="00A1749F"/>
    <w:rsid w:val="00A2709A"/>
    <w:rsid w:val="00A30280"/>
    <w:rsid w:val="00A33AB7"/>
    <w:rsid w:val="00A33B16"/>
    <w:rsid w:val="00A34568"/>
    <w:rsid w:val="00A35349"/>
    <w:rsid w:val="00A355F4"/>
    <w:rsid w:val="00A36639"/>
    <w:rsid w:val="00A42931"/>
    <w:rsid w:val="00A56EB5"/>
    <w:rsid w:val="00A63C45"/>
    <w:rsid w:val="00A668AF"/>
    <w:rsid w:val="00A67E4B"/>
    <w:rsid w:val="00A804D6"/>
    <w:rsid w:val="00A93E80"/>
    <w:rsid w:val="00A950C0"/>
    <w:rsid w:val="00A97BBE"/>
    <w:rsid w:val="00AA08DC"/>
    <w:rsid w:val="00AB2379"/>
    <w:rsid w:val="00AB2F47"/>
    <w:rsid w:val="00AB341A"/>
    <w:rsid w:val="00AD4519"/>
    <w:rsid w:val="00AD53CE"/>
    <w:rsid w:val="00AE0092"/>
    <w:rsid w:val="00AE0706"/>
    <w:rsid w:val="00AE4079"/>
    <w:rsid w:val="00AF59C1"/>
    <w:rsid w:val="00B0203F"/>
    <w:rsid w:val="00B059C2"/>
    <w:rsid w:val="00B071C9"/>
    <w:rsid w:val="00B15EB9"/>
    <w:rsid w:val="00B22F1D"/>
    <w:rsid w:val="00B26BDF"/>
    <w:rsid w:val="00B347D9"/>
    <w:rsid w:val="00B3516C"/>
    <w:rsid w:val="00B442F6"/>
    <w:rsid w:val="00B44DFE"/>
    <w:rsid w:val="00B610E5"/>
    <w:rsid w:val="00B64371"/>
    <w:rsid w:val="00B6793F"/>
    <w:rsid w:val="00B76B7E"/>
    <w:rsid w:val="00B800A1"/>
    <w:rsid w:val="00B83928"/>
    <w:rsid w:val="00B92ECB"/>
    <w:rsid w:val="00B930E8"/>
    <w:rsid w:val="00B94D04"/>
    <w:rsid w:val="00BA339B"/>
    <w:rsid w:val="00BB5C65"/>
    <w:rsid w:val="00BC04A2"/>
    <w:rsid w:val="00BC4192"/>
    <w:rsid w:val="00BC6241"/>
    <w:rsid w:val="00BD1309"/>
    <w:rsid w:val="00BE5CE7"/>
    <w:rsid w:val="00BF5E9A"/>
    <w:rsid w:val="00BF6F24"/>
    <w:rsid w:val="00C010B8"/>
    <w:rsid w:val="00C06056"/>
    <w:rsid w:val="00C063E0"/>
    <w:rsid w:val="00C074F6"/>
    <w:rsid w:val="00C077E6"/>
    <w:rsid w:val="00C11F44"/>
    <w:rsid w:val="00C379B3"/>
    <w:rsid w:val="00C403B1"/>
    <w:rsid w:val="00C7015E"/>
    <w:rsid w:val="00C71BFF"/>
    <w:rsid w:val="00C76DD8"/>
    <w:rsid w:val="00C92E9C"/>
    <w:rsid w:val="00CA086B"/>
    <w:rsid w:val="00CA0A18"/>
    <w:rsid w:val="00CA4E19"/>
    <w:rsid w:val="00CB02B0"/>
    <w:rsid w:val="00CB11D2"/>
    <w:rsid w:val="00CC1419"/>
    <w:rsid w:val="00CC2901"/>
    <w:rsid w:val="00CC5EF8"/>
    <w:rsid w:val="00CD1964"/>
    <w:rsid w:val="00CE3BEF"/>
    <w:rsid w:val="00CE6182"/>
    <w:rsid w:val="00CF38F9"/>
    <w:rsid w:val="00D106D9"/>
    <w:rsid w:val="00D20EC1"/>
    <w:rsid w:val="00D27338"/>
    <w:rsid w:val="00D32F63"/>
    <w:rsid w:val="00D40A9D"/>
    <w:rsid w:val="00D44968"/>
    <w:rsid w:val="00D60FE1"/>
    <w:rsid w:val="00D66A1F"/>
    <w:rsid w:val="00D719E5"/>
    <w:rsid w:val="00D7531D"/>
    <w:rsid w:val="00D753A2"/>
    <w:rsid w:val="00D76A99"/>
    <w:rsid w:val="00D81941"/>
    <w:rsid w:val="00D84661"/>
    <w:rsid w:val="00D91510"/>
    <w:rsid w:val="00D91F68"/>
    <w:rsid w:val="00DA2BD3"/>
    <w:rsid w:val="00DA32D9"/>
    <w:rsid w:val="00DA4C56"/>
    <w:rsid w:val="00DA5B30"/>
    <w:rsid w:val="00DA692F"/>
    <w:rsid w:val="00DA7963"/>
    <w:rsid w:val="00DB0980"/>
    <w:rsid w:val="00DC2282"/>
    <w:rsid w:val="00DC4685"/>
    <w:rsid w:val="00DD5B6C"/>
    <w:rsid w:val="00DD6E52"/>
    <w:rsid w:val="00DE027F"/>
    <w:rsid w:val="00DE769D"/>
    <w:rsid w:val="00E0793B"/>
    <w:rsid w:val="00E12278"/>
    <w:rsid w:val="00E16440"/>
    <w:rsid w:val="00E231DE"/>
    <w:rsid w:val="00E30B40"/>
    <w:rsid w:val="00E32D9F"/>
    <w:rsid w:val="00E41CAA"/>
    <w:rsid w:val="00E554FE"/>
    <w:rsid w:val="00E5705B"/>
    <w:rsid w:val="00E61BFB"/>
    <w:rsid w:val="00E62F47"/>
    <w:rsid w:val="00E71CC1"/>
    <w:rsid w:val="00E7754C"/>
    <w:rsid w:val="00E81F01"/>
    <w:rsid w:val="00E85C42"/>
    <w:rsid w:val="00E90678"/>
    <w:rsid w:val="00E92177"/>
    <w:rsid w:val="00E93BF7"/>
    <w:rsid w:val="00E93DA4"/>
    <w:rsid w:val="00EA1193"/>
    <w:rsid w:val="00EA4F56"/>
    <w:rsid w:val="00EA6649"/>
    <w:rsid w:val="00EA716F"/>
    <w:rsid w:val="00EC6D64"/>
    <w:rsid w:val="00EC7705"/>
    <w:rsid w:val="00ED1414"/>
    <w:rsid w:val="00EE5063"/>
    <w:rsid w:val="00EF00D7"/>
    <w:rsid w:val="00EF10D9"/>
    <w:rsid w:val="00EF1B09"/>
    <w:rsid w:val="00EF55EB"/>
    <w:rsid w:val="00EF6EEB"/>
    <w:rsid w:val="00EF7B69"/>
    <w:rsid w:val="00F03432"/>
    <w:rsid w:val="00F0436C"/>
    <w:rsid w:val="00F165C4"/>
    <w:rsid w:val="00F24EB2"/>
    <w:rsid w:val="00F43946"/>
    <w:rsid w:val="00F4676F"/>
    <w:rsid w:val="00F46F42"/>
    <w:rsid w:val="00F47805"/>
    <w:rsid w:val="00F51E5E"/>
    <w:rsid w:val="00F56C5B"/>
    <w:rsid w:val="00F56D19"/>
    <w:rsid w:val="00F66E6D"/>
    <w:rsid w:val="00F708B3"/>
    <w:rsid w:val="00F763A1"/>
    <w:rsid w:val="00F76815"/>
    <w:rsid w:val="00F77692"/>
    <w:rsid w:val="00F82529"/>
    <w:rsid w:val="00F83539"/>
    <w:rsid w:val="00F907E7"/>
    <w:rsid w:val="00F9604F"/>
    <w:rsid w:val="00FA2BC7"/>
    <w:rsid w:val="00FA3023"/>
    <w:rsid w:val="00FB20D4"/>
    <w:rsid w:val="00FB6143"/>
    <w:rsid w:val="00FC1D51"/>
    <w:rsid w:val="00FE23B8"/>
    <w:rsid w:val="00FE317F"/>
    <w:rsid w:val="00FF036B"/>
    <w:rsid w:val="00FF47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9F7F74"/>
  <w15:docId w15:val="{D1DE5AB7-8824-4B02-8115-934A93185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61B4F"/>
    <w:pPr>
      <w:tabs>
        <w:tab w:val="center" w:pos="4536"/>
        <w:tab w:val="right" w:pos="9072"/>
      </w:tabs>
    </w:pPr>
  </w:style>
  <w:style w:type="character" w:customStyle="1" w:styleId="ZhlavChar">
    <w:name w:val="Záhlaví Char"/>
    <w:link w:val="Zhlav"/>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iPriority w:val="99"/>
    <w:semiHidden/>
    <w:unhideWhenUsed/>
    <w:rsid w:val="00933DE3"/>
    <w:pPr>
      <w:spacing w:after="120" w:line="480" w:lineRule="auto"/>
    </w:pPr>
  </w:style>
  <w:style w:type="character" w:customStyle="1" w:styleId="Zkladntext2Char">
    <w:name w:val="Základní text 2 Char"/>
    <w:link w:val="Zkladntext2"/>
    <w:uiPriority w:val="99"/>
    <w:semiHidden/>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paragraph" w:customStyle="1" w:styleId="text">
    <w:name w:val="text"/>
    <w:rsid w:val="0089243B"/>
    <w:pPr>
      <w:widowControl w:val="0"/>
      <w:snapToGrid w:val="0"/>
      <w:spacing w:before="240" w:line="240" w:lineRule="exact"/>
      <w:jc w:val="both"/>
    </w:pPr>
    <w:rPr>
      <w:rFonts w:ascii="Arial" w:eastAsia="Times New Roman" w:hAnsi="Arial" w:cs="Arial"/>
      <w:sz w:val="24"/>
      <w:szCs w:val="24"/>
      <w:lang w:eastAsia="en-US"/>
    </w:rPr>
  </w:style>
  <w:style w:type="table" w:styleId="Mkatabulky">
    <w:name w:val="Table Grid"/>
    <w:basedOn w:val="Normlntabulka"/>
    <w:uiPriority w:val="39"/>
    <w:rsid w:val="0089243B"/>
    <w:rPr>
      <w:rFonts w:asciiTheme="minorHAnsi" w:eastAsia="Times New Roman"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blk">
    <w:name w:val="tblk"/>
    <w:basedOn w:val="Standardnpsmoodstavce"/>
    <w:rsid w:val="00757D52"/>
  </w:style>
  <w:style w:type="character" w:styleId="Odkaznakoment">
    <w:name w:val="annotation reference"/>
    <w:basedOn w:val="Standardnpsmoodstavce"/>
    <w:uiPriority w:val="99"/>
    <w:semiHidden/>
    <w:unhideWhenUsed/>
    <w:rsid w:val="00C379B3"/>
    <w:rPr>
      <w:sz w:val="16"/>
      <w:szCs w:val="16"/>
    </w:rPr>
  </w:style>
  <w:style w:type="paragraph" w:styleId="Textkomente">
    <w:name w:val="annotation text"/>
    <w:basedOn w:val="Normln"/>
    <w:link w:val="TextkomenteChar"/>
    <w:uiPriority w:val="99"/>
    <w:unhideWhenUsed/>
    <w:rsid w:val="00C379B3"/>
    <w:rPr>
      <w:sz w:val="20"/>
      <w:szCs w:val="20"/>
    </w:rPr>
  </w:style>
  <w:style w:type="character" w:customStyle="1" w:styleId="TextkomenteChar">
    <w:name w:val="Text komentáře Char"/>
    <w:basedOn w:val="Standardnpsmoodstavce"/>
    <w:link w:val="Textkomente"/>
    <w:uiPriority w:val="99"/>
    <w:rsid w:val="00C379B3"/>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C379B3"/>
    <w:rPr>
      <w:b/>
      <w:bCs/>
    </w:rPr>
  </w:style>
  <w:style w:type="character" w:customStyle="1" w:styleId="PedmtkomenteChar">
    <w:name w:val="Předmět komentáře Char"/>
    <w:basedOn w:val="TextkomenteChar"/>
    <w:link w:val="Pedmtkomente"/>
    <w:uiPriority w:val="99"/>
    <w:semiHidden/>
    <w:rsid w:val="00C379B3"/>
    <w:rPr>
      <w:rFonts w:ascii="Times New Roman" w:eastAsia="Times New Roman" w:hAnsi="Times New Roman"/>
      <w:b/>
      <w:bCs/>
    </w:rPr>
  </w:style>
  <w:style w:type="paragraph" w:styleId="Revize">
    <w:name w:val="Revision"/>
    <w:hidden/>
    <w:uiPriority w:val="99"/>
    <w:semiHidden/>
    <w:rsid w:val="00EA716F"/>
    <w:rPr>
      <w:rFonts w:ascii="Times New Roman" w:eastAsia="Times New Roman" w:hAnsi="Times New Roman"/>
      <w:sz w:val="24"/>
      <w:szCs w:val="24"/>
    </w:rPr>
  </w:style>
  <w:style w:type="paragraph" w:styleId="Odstavecseseznamem">
    <w:name w:val="List Paragraph"/>
    <w:basedOn w:val="Normln"/>
    <w:uiPriority w:val="34"/>
    <w:qFormat/>
    <w:rsid w:val="001310DA"/>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poznpodarou">
    <w:name w:val="footnote text"/>
    <w:aliases w:val="fn"/>
    <w:basedOn w:val="Normln"/>
    <w:link w:val="TextpoznpodarouChar"/>
    <w:rsid w:val="00F165C4"/>
    <w:pPr>
      <w:jc w:val="left"/>
    </w:pPr>
    <w:rPr>
      <w:rFonts w:eastAsia="SimSun"/>
      <w:sz w:val="20"/>
      <w:szCs w:val="20"/>
      <w:lang w:val="fr-FR"/>
    </w:rPr>
  </w:style>
  <w:style w:type="character" w:customStyle="1" w:styleId="TextpoznpodarouChar">
    <w:name w:val="Text pozn. pod čarou Char"/>
    <w:aliases w:val="fn Char"/>
    <w:basedOn w:val="Standardnpsmoodstavce"/>
    <w:link w:val="Textpoznpodarou"/>
    <w:rsid w:val="00F165C4"/>
    <w:rPr>
      <w:rFonts w:ascii="Times New Roman" w:eastAsia="SimSun" w:hAnsi="Times New Roman"/>
      <w:lang w:val="fr-FR"/>
    </w:rPr>
  </w:style>
  <w:style w:type="character" w:styleId="Znakapoznpodarou">
    <w:name w:val="footnote reference"/>
    <w:rsid w:val="00F165C4"/>
    <w:rPr>
      <w:vertAlign w:val="superscript"/>
    </w:rPr>
  </w:style>
  <w:style w:type="paragraph" w:styleId="Zkladntextodsazen">
    <w:name w:val="Body Text Indent"/>
    <w:basedOn w:val="Normln"/>
    <w:link w:val="ZkladntextodsazenChar"/>
    <w:uiPriority w:val="99"/>
    <w:semiHidden/>
    <w:unhideWhenUsed/>
    <w:rsid w:val="000B4675"/>
    <w:pPr>
      <w:spacing w:after="120"/>
      <w:ind w:left="283"/>
    </w:pPr>
  </w:style>
  <w:style w:type="character" w:customStyle="1" w:styleId="ZkladntextodsazenChar">
    <w:name w:val="Základní text odsazený Char"/>
    <w:basedOn w:val="Standardnpsmoodstavce"/>
    <w:link w:val="Zkladntextodsazen"/>
    <w:uiPriority w:val="99"/>
    <w:semiHidden/>
    <w:rsid w:val="000B4675"/>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9057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D5177-F51C-42CA-915D-7EA3119C2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480</Words>
  <Characters>2833</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Lukáš Pruška</dc:creator>
  <cp:keywords/>
  <cp:lastModifiedBy>David Mareš</cp:lastModifiedBy>
  <cp:revision>4</cp:revision>
  <dcterms:created xsi:type="dcterms:W3CDTF">2023-01-16T13:23:00Z</dcterms:created>
  <dcterms:modified xsi:type="dcterms:W3CDTF">2023-01-19T10:55:00Z</dcterms:modified>
</cp:coreProperties>
</file>